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ABA85" w14:textId="5DC79B17" w:rsidR="00952E70" w:rsidRDefault="00952E70" w:rsidP="00952E7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 xml:space="preserve">CARTONGESSO, OTTIENI IL MASSIMO </w:t>
      </w:r>
    </w:p>
    <w:p w14:paraId="081EFC24" w14:textId="036D36DF" w:rsidR="00D62B50" w:rsidRDefault="00952E70" w:rsidP="00BC3C7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CON L’ACCESSORIO GIUSTO</w:t>
      </w:r>
    </w:p>
    <w:p w14:paraId="5190AAF4" w14:textId="77777777" w:rsidR="00B63FE2" w:rsidRDefault="00B63FE2" w:rsidP="00B63FE2">
      <w:pPr>
        <w:jc w:val="both"/>
        <w:rPr>
          <w:rFonts w:ascii="Verdana" w:hAnsi="Verdana"/>
          <w:b/>
          <w:sz w:val="20"/>
          <w:szCs w:val="20"/>
        </w:rPr>
      </w:pPr>
    </w:p>
    <w:p w14:paraId="21AA39BD" w14:textId="36276EAB" w:rsidR="00613622" w:rsidRPr="00490A3C" w:rsidRDefault="00633FB7" w:rsidP="00490A3C">
      <w:pPr>
        <w:jc w:val="center"/>
        <w:rPr>
          <w:rFonts w:ascii="Verdana" w:hAnsi="Verdana"/>
          <w:b/>
          <w:sz w:val="21"/>
          <w:szCs w:val="21"/>
        </w:rPr>
      </w:pPr>
      <w:r w:rsidRPr="00490A3C">
        <w:rPr>
          <w:rFonts w:ascii="Verdana" w:hAnsi="Verdana"/>
          <w:b/>
          <w:sz w:val="21"/>
          <w:szCs w:val="21"/>
        </w:rPr>
        <w:t xml:space="preserve">AVE </w:t>
      </w:r>
      <w:r w:rsidR="00A94373" w:rsidRPr="00490A3C">
        <w:rPr>
          <w:rFonts w:ascii="Verdana" w:hAnsi="Verdana"/>
          <w:b/>
          <w:sz w:val="21"/>
          <w:szCs w:val="21"/>
        </w:rPr>
        <w:t xml:space="preserve">propone </w:t>
      </w:r>
      <w:r w:rsidR="006334E8" w:rsidRPr="00490A3C">
        <w:rPr>
          <w:rFonts w:ascii="Verdana" w:hAnsi="Verdana"/>
          <w:b/>
          <w:sz w:val="21"/>
          <w:szCs w:val="21"/>
        </w:rPr>
        <w:t xml:space="preserve">diversi </w:t>
      </w:r>
      <w:r w:rsidR="000D0D2E" w:rsidRPr="00490A3C">
        <w:rPr>
          <w:rFonts w:ascii="Verdana" w:hAnsi="Verdana"/>
          <w:b/>
          <w:sz w:val="21"/>
          <w:szCs w:val="21"/>
        </w:rPr>
        <w:t xml:space="preserve">accessori </w:t>
      </w:r>
      <w:r w:rsidR="002244CB" w:rsidRPr="00490A3C">
        <w:rPr>
          <w:rFonts w:ascii="Verdana" w:hAnsi="Verdana"/>
          <w:b/>
          <w:sz w:val="21"/>
          <w:szCs w:val="21"/>
        </w:rPr>
        <w:t xml:space="preserve">che agevolano l’installazione </w:t>
      </w:r>
      <w:r w:rsidR="00A94373" w:rsidRPr="00490A3C">
        <w:rPr>
          <w:rFonts w:ascii="Verdana" w:hAnsi="Verdana"/>
          <w:b/>
          <w:sz w:val="21"/>
          <w:szCs w:val="21"/>
        </w:rPr>
        <w:t xml:space="preserve">delle scatole </w:t>
      </w:r>
      <w:r w:rsidR="00293E6D" w:rsidRPr="00490A3C">
        <w:rPr>
          <w:rFonts w:ascii="Verdana" w:hAnsi="Verdana"/>
          <w:b/>
          <w:sz w:val="21"/>
          <w:szCs w:val="21"/>
        </w:rPr>
        <w:t>porta frutto</w:t>
      </w:r>
      <w:r w:rsidR="00613622" w:rsidRPr="00490A3C">
        <w:rPr>
          <w:rFonts w:ascii="Verdana" w:hAnsi="Verdana"/>
          <w:b/>
          <w:sz w:val="21"/>
          <w:szCs w:val="21"/>
        </w:rPr>
        <w:t xml:space="preserve"> </w:t>
      </w:r>
      <w:r w:rsidR="00CF32CE" w:rsidRPr="00490A3C">
        <w:rPr>
          <w:rFonts w:ascii="Verdana" w:hAnsi="Verdana"/>
          <w:b/>
          <w:sz w:val="21"/>
          <w:szCs w:val="21"/>
        </w:rPr>
        <w:t>e permettono di realizzare applicazioni particolari.</w:t>
      </w:r>
      <w:r w:rsidR="00613622" w:rsidRPr="00490A3C">
        <w:rPr>
          <w:rFonts w:ascii="Verdana" w:hAnsi="Verdana"/>
          <w:b/>
          <w:sz w:val="21"/>
          <w:szCs w:val="21"/>
        </w:rPr>
        <w:t xml:space="preserve"> </w:t>
      </w:r>
      <w:r w:rsidR="00187150">
        <w:rPr>
          <w:rFonts w:ascii="Verdana" w:hAnsi="Verdana"/>
          <w:b/>
          <w:sz w:val="21"/>
          <w:szCs w:val="21"/>
        </w:rPr>
        <w:t>L</w:t>
      </w:r>
      <w:r w:rsidR="00613622" w:rsidRPr="00490A3C">
        <w:rPr>
          <w:rFonts w:ascii="Verdana" w:hAnsi="Verdana"/>
          <w:b/>
          <w:sz w:val="21"/>
          <w:szCs w:val="21"/>
        </w:rPr>
        <w:t xml:space="preserve">e scatole multifunzione </w:t>
      </w:r>
      <w:r w:rsidR="00490A3C" w:rsidRPr="00490A3C">
        <w:rPr>
          <w:rFonts w:ascii="Verdana" w:hAnsi="Verdana"/>
          <w:b/>
          <w:sz w:val="21"/>
          <w:szCs w:val="21"/>
        </w:rPr>
        <w:t xml:space="preserve">e </w:t>
      </w:r>
      <w:r w:rsidR="00187150">
        <w:rPr>
          <w:rFonts w:ascii="Verdana" w:hAnsi="Verdana"/>
          <w:b/>
          <w:sz w:val="21"/>
          <w:szCs w:val="21"/>
        </w:rPr>
        <w:t xml:space="preserve">i </w:t>
      </w:r>
      <w:r w:rsidR="00490A3C" w:rsidRPr="00490A3C">
        <w:rPr>
          <w:rFonts w:ascii="Verdana" w:hAnsi="Verdana"/>
          <w:b/>
          <w:sz w:val="21"/>
          <w:szCs w:val="21"/>
        </w:rPr>
        <w:t xml:space="preserve">relativi accessori </w:t>
      </w:r>
      <w:r w:rsidR="00187150">
        <w:rPr>
          <w:rFonts w:ascii="Verdana" w:hAnsi="Verdana"/>
          <w:b/>
          <w:sz w:val="21"/>
          <w:szCs w:val="21"/>
        </w:rPr>
        <w:t>soddisfano tutte le esigenze impiantistiche</w:t>
      </w:r>
      <w:r w:rsidR="00613622" w:rsidRPr="00490A3C">
        <w:rPr>
          <w:rFonts w:ascii="Verdana" w:hAnsi="Verdana"/>
          <w:b/>
          <w:sz w:val="21"/>
          <w:szCs w:val="21"/>
        </w:rPr>
        <w:t>.</w:t>
      </w:r>
    </w:p>
    <w:p w14:paraId="24881166" w14:textId="77777777" w:rsidR="00A94373" w:rsidRDefault="00A94373" w:rsidP="00953B82">
      <w:pPr>
        <w:rPr>
          <w:rFonts w:ascii="Verdana" w:hAnsi="Verdana"/>
          <w:b/>
          <w:sz w:val="22"/>
          <w:szCs w:val="20"/>
        </w:rPr>
      </w:pPr>
    </w:p>
    <w:p w14:paraId="1D060DA9" w14:textId="34B3CACD" w:rsidR="00F963D6" w:rsidRDefault="008C67E7" w:rsidP="008C67E7">
      <w:pPr>
        <w:jc w:val="both"/>
        <w:rPr>
          <w:rFonts w:ascii="Verdana" w:hAnsi="Verdana"/>
          <w:bCs/>
          <w:sz w:val="20"/>
          <w:szCs w:val="22"/>
        </w:rPr>
      </w:pPr>
      <w:r w:rsidRPr="009E4FE1">
        <w:rPr>
          <w:rFonts w:ascii="Verdana" w:hAnsi="Verdana"/>
          <w:b/>
          <w:bCs/>
          <w:sz w:val="20"/>
          <w:szCs w:val="22"/>
        </w:rPr>
        <w:t>Massima flessibilità, tempi di lavoro ridotti e meno imprevisti</w:t>
      </w:r>
      <w:r>
        <w:rPr>
          <w:rFonts w:ascii="Verdana" w:hAnsi="Verdana"/>
          <w:bCs/>
          <w:sz w:val="20"/>
          <w:szCs w:val="22"/>
        </w:rPr>
        <w:t xml:space="preserve"> grazie agli accessori </w:t>
      </w:r>
      <w:r w:rsidR="00953B82">
        <w:rPr>
          <w:rFonts w:ascii="Verdana" w:hAnsi="Verdana"/>
          <w:bCs/>
          <w:sz w:val="20"/>
          <w:szCs w:val="22"/>
        </w:rPr>
        <w:t xml:space="preserve">dedicati alle scatole AVE per pareti </w:t>
      </w:r>
      <w:r w:rsidR="00C470EA">
        <w:rPr>
          <w:rFonts w:ascii="Verdana" w:hAnsi="Verdana"/>
          <w:bCs/>
          <w:sz w:val="20"/>
          <w:szCs w:val="22"/>
        </w:rPr>
        <w:t>cave (</w:t>
      </w:r>
      <w:r w:rsidR="00953B82" w:rsidRPr="00187150">
        <w:rPr>
          <w:rFonts w:ascii="Verdana" w:hAnsi="Verdana"/>
          <w:b/>
          <w:bCs/>
          <w:sz w:val="20"/>
          <w:szCs w:val="22"/>
        </w:rPr>
        <w:t>cartongesso</w:t>
      </w:r>
      <w:r w:rsidR="00953B82">
        <w:rPr>
          <w:rFonts w:ascii="Verdana" w:hAnsi="Verdana"/>
          <w:bCs/>
          <w:sz w:val="20"/>
          <w:szCs w:val="22"/>
        </w:rPr>
        <w:t xml:space="preserve"> </w:t>
      </w:r>
      <w:r w:rsidR="00953B82" w:rsidRPr="00187150">
        <w:rPr>
          <w:rFonts w:ascii="Verdana" w:hAnsi="Verdana"/>
          <w:b/>
          <w:bCs/>
          <w:sz w:val="20"/>
          <w:szCs w:val="22"/>
        </w:rPr>
        <w:t>e tramezze leggere</w:t>
      </w:r>
      <w:r w:rsidR="00C470EA">
        <w:rPr>
          <w:rFonts w:ascii="Verdana" w:hAnsi="Verdana"/>
          <w:bCs/>
          <w:sz w:val="20"/>
          <w:szCs w:val="22"/>
        </w:rPr>
        <w:t>)</w:t>
      </w:r>
      <w:r w:rsidR="00953B82">
        <w:rPr>
          <w:rFonts w:ascii="Verdana" w:hAnsi="Verdana"/>
          <w:bCs/>
          <w:sz w:val="20"/>
          <w:szCs w:val="22"/>
        </w:rPr>
        <w:t xml:space="preserve">. </w:t>
      </w:r>
      <w:r w:rsidR="00F963D6" w:rsidRPr="00F963D6">
        <w:rPr>
          <w:rFonts w:ascii="Verdana" w:hAnsi="Verdana"/>
          <w:b/>
          <w:bCs/>
          <w:sz w:val="20"/>
          <w:szCs w:val="22"/>
        </w:rPr>
        <w:t>Con il giusto acce</w:t>
      </w:r>
      <w:r w:rsidR="00F963D6">
        <w:rPr>
          <w:rFonts w:ascii="Verdana" w:hAnsi="Verdana"/>
          <w:b/>
          <w:bCs/>
          <w:sz w:val="20"/>
          <w:szCs w:val="22"/>
        </w:rPr>
        <w:t xml:space="preserve">ssorio puoi ottenere il massimo </w:t>
      </w:r>
      <w:r w:rsidR="00F963D6" w:rsidRPr="00F963D6">
        <w:rPr>
          <w:rFonts w:ascii="Verdana" w:hAnsi="Verdana"/>
          <w:bCs/>
          <w:sz w:val="20"/>
          <w:szCs w:val="22"/>
        </w:rPr>
        <w:t>dal tuo impianto</w:t>
      </w:r>
      <w:r w:rsidR="00F963D6">
        <w:rPr>
          <w:rFonts w:ascii="Verdana" w:hAnsi="Verdana"/>
          <w:bCs/>
          <w:sz w:val="20"/>
          <w:szCs w:val="22"/>
        </w:rPr>
        <w:t>.</w:t>
      </w:r>
    </w:p>
    <w:p w14:paraId="2EDB95EA" w14:textId="77777777" w:rsidR="00571301" w:rsidRDefault="00571301" w:rsidP="008C67E7">
      <w:pPr>
        <w:jc w:val="both"/>
        <w:rPr>
          <w:rFonts w:ascii="Verdana" w:hAnsi="Verdana"/>
          <w:b/>
          <w:bCs/>
          <w:szCs w:val="22"/>
        </w:rPr>
      </w:pPr>
    </w:p>
    <w:p w14:paraId="1232D491" w14:textId="2F075109" w:rsidR="00F963D6" w:rsidRPr="00571301" w:rsidRDefault="00F963D6" w:rsidP="008C67E7">
      <w:pPr>
        <w:jc w:val="both"/>
        <w:rPr>
          <w:rFonts w:ascii="Verdana" w:hAnsi="Verdana"/>
          <w:b/>
          <w:bCs/>
          <w:szCs w:val="22"/>
        </w:rPr>
      </w:pPr>
      <w:r w:rsidRPr="00571301">
        <w:rPr>
          <w:rFonts w:ascii="Verdana" w:hAnsi="Verdana"/>
          <w:b/>
          <w:bCs/>
          <w:szCs w:val="22"/>
        </w:rPr>
        <w:t xml:space="preserve">Accessori </w:t>
      </w:r>
      <w:r w:rsidR="0026113A">
        <w:rPr>
          <w:rFonts w:ascii="Verdana" w:hAnsi="Verdana"/>
          <w:b/>
          <w:bCs/>
          <w:szCs w:val="22"/>
        </w:rPr>
        <w:t xml:space="preserve">per scatola </w:t>
      </w:r>
      <w:r w:rsidRPr="00571301">
        <w:rPr>
          <w:rFonts w:ascii="Verdana" w:hAnsi="Verdana"/>
          <w:b/>
          <w:bCs/>
          <w:szCs w:val="22"/>
        </w:rPr>
        <w:t xml:space="preserve">RIVOBOX </w:t>
      </w:r>
      <w:r w:rsidR="003A5075" w:rsidRPr="00571301">
        <w:rPr>
          <w:rFonts w:ascii="Verdana" w:hAnsi="Verdana"/>
          <w:b/>
          <w:bCs/>
          <w:szCs w:val="22"/>
        </w:rPr>
        <w:t xml:space="preserve">cod. </w:t>
      </w:r>
      <w:r w:rsidRPr="00571301">
        <w:rPr>
          <w:rFonts w:ascii="Verdana" w:hAnsi="Verdana"/>
          <w:b/>
          <w:bCs/>
          <w:szCs w:val="22"/>
        </w:rPr>
        <w:t>253X4CG</w:t>
      </w:r>
      <w:r w:rsidRPr="00571301">
        <w:rPr>
          <w:rFonts w:ascii="Verdana" w:hAnsi="Verdana"/>
          <w:b/>
          <w:bCs/>
          <w:szCs w:val="22"/>
        </w:rPr>
        <w:tab/>
      </w:r>
    </w:p>
    <w:p w14:paraId="48C34132" w14:textId="1EDBAF86" w:rsidR="006F536F" w:rsidRDefault="00F963D6" w:rsidP="002439C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A5F26">
        <w:rPr>
          <w:rFonts w:ascii="Verdana" w:hAnsi="Verdana"/>
          <w:b/>
          <w:color w:val="000000" w:themeColor="text1"/>
          <w:sz w:val="20"/>
          <w:szCs w:val="20"/>
        </w:rPr>
        <w:t>RIVOBOX</w:t>
      </w:r>
      <w:r w:rsidR="004A5F26" w:rsidRPr="004A5F26">
        <w:rPr>
          <w:rFonts w:ascii="Verdana" w:hAnsi="Verdana"/>
          <w:b/>
          <w:color w:val="000000" w:themeColor="text1"/>
          <w:sz w:val="20"/>
          <w:szCs w:val="20"/>
        </w:rPr>
        <w:t xml:space="preserve"> (</w:t>
      </w:r>
      <w:r w:rsidR="004A5F26" w:rsidRPr="004A5F26">
        <w:rPr>
          <w:rFonts w:ascii="Verdana" w:hAnsi="Verdana"/>
          <w:b/>
          <w:bCs/>
          <w:sz w:val="20"/>
          <w:szCs w:val="20"/>
        </w:rPr>
        <w:t>cod. 253X4CG)</w:t>
      </w:r>
      <w:r w:rsidRPr="004518B5">
        <w:rPr>
          <w:rFonts w:ascii="Verdana" w:hAnsi="Verdana"/>
          <w:color w:val="000000" w:themeColor="text1"/>
          <w:sz w:val="20"/>
          <w:szCs w:val="20"/>
        </w:rPr>
        <w:t>,</w:t>
      </w:r>
      <w:r w:rsidRPr="004A5F2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A5F26">
        <w:rPr>
          <w:rFonts w:ascii="Verdana" w:hAnsi="Verdana"/>
          <w:color w:val="000000" w:themeColor="text1"/>
          <w:sz w:val="20"/>
          <w:szCs w:val="20"/>
        </w:rPr>
        <w:t>la</w:t>
      </w:r>
      <w:r w:rsidRPr="00F963D6">
        <w:rPr>
          <w:rFonts w:ascii="Verdana" w:hAnsi="Verdana"/>
          <w:color w:val="000000" w:themeColor="text1"/>
          <w:sz w:val="20"/>
          <w:szCs w:val="20"/>
        </w:rPr>
        <w:t xml:space="preserve"> rivoluzionaria scatola da incasso </w:t>
      </w:r>
      <w:r w:rsidR="004A5F26">
        <w:rPr>
          <w:rFonts w:ascii="Verdana" w:hAnsi="Verdana"/>
          <w:color w:val="000000" w:themeColor="text1"/>
          <w:sz w:val="20"/>
          <w:szCs w:val="20"/>
        </w:rPr>
        <w:t xml:space="preserve">per pareti cave </w:t>
      </w:r>
      <w:r w:rsidRPr="00F963D6">
        <w:rPr>
          <w:rFonts w:ascii="Verdana" w:hAnsi="Verdana"/>
          <w:color w:val="000000" w:themeColor="text1"/>
          <w:sz w:val="20"/>
          <w:szCs w:val="20"/>
        </w:rPr>
        <w:t>che cons</w:t>
      </w:r>
      <w:r>
        <w:rPr>
          <w:rFonts w:ascii="Verdana" w:hAnsi="Verdana"/>
          <w:color w:val="000000" w:themeColor="text1"/>
          <w:sz w:val="20"/>
          <w:szCs w:val="20"/>
        </w:rPr>
        <w:t>ente di passare da 3 a 4 moduli, si arricchisce di due elementi specificatamente progettati per agevolare il lavoro dell’</w:t>
      </w:r>
      <w:r w:rsidR="002439C5">
        <w:rPr>
          <w:rFonts w:ascii="Verdana" w:hAnsi="Verdana"/>
          <w:color w:val="000000" w:themeColor="text1"/>
          <w:sz w:val="20"/>
          <w:szCs w:val="20"/>
        </w:rPr>
        <w:t xml:space="preserve">installatore. </w:t>
      </w:r>
    </w:p>
    <w:p w14:paraId="3FA363D3" w14:textId="77777777" w:rsidR="006F536F" w:rsidRDefault="006F536F" w:rsidP="002439C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4E7BD8" w14:textId="663F5D99" w:rsidR="002439C5" w:rsidRDefault="006F536F" w:rsidP="002439C5">
      <w:pPr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Con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l’inserimento del </w:t>
      </w:r>
      <w:r w:rsidR="002439C5" w:rsidRPr="001E3996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raccordo blocca tubo corrugato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(</w:t>
      </w:r>
      <w:r w:rsidR="00446302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cod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25BTCG), </w:t>
      </w:r>
      <w:r w:rsidR="002439C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l’installatore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può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fissare le due sezioni di tubo corrugato più utilizzate nell’impianto elettrico (diametro da 20 mm e</w:t>
      </w:r>
      <w:r w:rsidR="002439C5" w:rsidRPr="001E3996">
        <w:rPr>
          <w:rStyle w:val="apple-converted-space"/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25 mm</w:t>
      </w:r>
      <w:r w:rsidR="00B824E1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)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fino ad un massimo di 10 tubi per scatola)</w:t>
      </w:r>
      <w:r w:rsidR="002439C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="002439C5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evitandone lo sgancio dur</w:t>
      </w:r>
      <w:r w:rsidR="002439C5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ante le operazioni di cablaggio ed eliminando la necessità di lunghi e laboriosi </w:t>
      </w:r>
      <w:r w:rsidR="002439C5" w:rsidRPr="00006FAE">
        <w:rPr>
          <w:rFonts w:ascii="Verdana" w:hAnsi="Verdana"/>
          <w:bCs/>
          <w:sz w:val="20"/>
          <w:szCs w:val="22"/>
        </w:rPr>
        <w:t>sistemi “fai da te” per assicurare il tubo alla scatola</w:t>
      </w:r>
      <w:r w:rsidR="002439C5">
        <w:rPr>
          <w:rFonts w:ascii="Verdana" w:hAnsi="Verdana"/>
          <w:bCs/>
          <w:sz w:val="20"/>
          <w:szCs w:val="22"/>
        </w:rPr>
        <w:t>.</w:t>
      </w:r>
    </w:p>
    <w:p w14:paraId="17F15F4C" w14:textId="3054264F" w:rsidR="00F963D6" w:rsidRDefault="00F963D6" w:rsidP="008C67E7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CB24DFC" w14:textId="20F3B628" w:rsidR="003A5075" w:rsidRDefault="00446302" w:rsidP="008C67E7">
      <w:pPr>
        <w:jc w:val="both"/>
        <w:rPr>
          <w:rFonts w:ascii="Verdana" w:hAnsi="Verdana"/>
          <w:sz w:val="20"/>
          <w:szCs w:val="20"/>
        </w:rPr>
      </w:pPr>
      <w:r w:rsidRPr="00AA55E4">
        <w:rPr>
          <w:rFonts w:ascii="Verdana" w:hAnsi="Verdana"/>
          <w:sz w:val="20"/>
          <w:szCs w:val="20"/>
        </w:rPr>
        <w:t xml:space="preserve">Il secondo accessorio </w:t>
      </w:r>
      <w:r>
        <w:rPr>
          <w:rFonts w:ascii="Verdana" w:hAnsi="Verdana"/>
          <w:sz w:val="20"/>
          <w:szCs w:val="20"/>
        </w:rPr>
        <w:t>RIVOBOX</w:t>
      </w:r>
      <w:r w:rsidRPr="00AA55E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introdotto </w:t>
      </w:r>
      <w:r w:rsidRPr="00AA55E4">
        <w:rPr>
          <w:rFonts w:ascii="Verdana" w:hAnsi="Verdana"/>
          <w:sz w:val="20"/>
          <w:szCs w:val="20"/>
        </w:rPr>
        <w:t xml:space="preserve">è una </w:t>
      </w:r>
      <w:r w:rsidRPr="002C4485">
        <w:rPr>
          <w:rFonts w:ascii="Verdana" w:hAnsi="Verdana"/>
          <w:b/>
          <w:sz w:val="20"/>
          <w:szCs w:val="20"/>
        </w:rPr>
        <w:t>staffa distanziale</w:t>
      </w:r>
      <w:r w:rsidRPr="00AA55E4">
        <w:rPr>
          <w:rFonts w:ascii="Verdana" w:hAnsi="Verdana"/>
          <w:sz w:val="20"/>
          <w:szCs w:val="20"/>
        </w:rPr>
        <w:t xml:space="preserve"> </w:t>
      </w:r>
      <w:r w:rsidR="003A5075" w:rsidRPr="0067665C">
        <w:rPr>
          <w:rFonts w:ascii="Verdana" w:hAnsi="Verdana"/>
          <w:sz w:val="20"/>
          <w:szCs w:val="20"/>
        </w:rPr>
        <w:t>(cod. 25ALZOCG)</w:t>
      </w:r>
      <w:r w:rsidR="003A5075">
        <w:rPr>
          <w:rFonts w:ascii="Open Sans" w:eastAsia="Times New Roman" w:hAnsi="Open Sans"/>
          <w:color w:val="444444"/>
          <w:sz w:val="21"/>
          <w:szCs w:val="21"/>
        </w:rPr>
        <w:t xml:space="preserve"> </w:t>
      </w:r>
      <w:r w:rsidRPr="00AA55E4">
        <w:rPr>
          <w:rFonts w:ascii="Verdana" w:hAnsi="Verdana"/>
          <w:sz w:val="20"/>
          <w:szCs w:val="20"/>
        </w:rPr>
        <w:t xml:space="preserve">concepita per facilitare il fissaggio della scatola RIVOBOX per pareti in cartongesso quando si vuole realizzare la </w:t>
      </w:r>
      <w:r w:rsidRPr="007760DD">
        <w:rPr>
          <w:rFonts w:ascii="Verdana" w:hAnsi="Verdana"/>
          <w:b/>
          <w:sz w:val="20"/>
          <w:szCs w:val="20"/>
        </w:rPr>
        <w:t>doppia applicazione.</w:t>
      </w:r>
      <w:r w:rsidRPr="00AA55E4">
        <w:rPr>
          <w:rFonts w:ascii="Verdana" w:hAnsi="Verdana"/>
          <w:sz w:val="20"/>
          <w:szCs w:val="20"/>
        </w:rPr>
        <w:t xml:space="preserve"> Grazie all’innovativo sistema di fissaggio tramite alette plastiche</w:t>
      </w:r>
      <w:r>
        <w:rPr>
          <w:rFonts w:ascii="Verdana" w:hAnsi="Verdana"/>
          <w:sz w:val="20"/>
          <w:szCs w:val="20"/>
        </w:rPr>
        <w:t>,</w:t>
      </w:r>
      <w:r w:rsidRPr="00AA55E4">
        <w:rPr>
          <w:rFonts w:ascii="Verdana" w:hAnsi="Verdana"/>
          <w:sz w:val="20"/>
          <w:szCs w:val="20"/>
        </w:rPr>
        <w:t xml:space="preserve"> si può </w:t>
      </w:r>
      <w:r>
        <w:rPr>
          <w:rFonts w:ascii="Verdana" w:hAnsi="Verdana"/>
          <w:sz w:val="20"/>
          <w:szCs w:val="20"/>
        </w:rPr>
        <w:t xml:space="preserve">infatti </w:t>
      </w:r>
      <w:r w:rsidRPr="00AA55E4">
        <w:rPr>
          <w:rFonts w:ascii="Verdana" w:hAnsi="Verdana"/>
          <w:sz w:val="20"/>
          <w:szCs w:val="20"/>
        </w:rPr>
        <w:t xml:space="preserve">installare contemporaneamente la scatola RIVOBOX sulla lastra, sia </w:t>
      </w:r>
      <w:r w:rsidR="00F90FE8">
        <w:rPr>
          <w:rFonts w:ascii="Verdana" w:hAnsi="Verdana"/>
          <w:sz w:val="20"/>
          <w:szCs w:val="20"/>
        </w:rPr>
        <w:t>ne</w:t>
      </w:r>
      <w:r w:rsidRPr="00AA55E4">
        <w:rPr>
          <w:rFonts w:ascii="Verdana" w:hAnsi="Verdana"/>
          <w:sz w:val="20"/>
          <w:szCs w:val="20"/>
        </w:rPr>
        <w:t xml:space="preserve">l lato destro sia </w:t>
      </w:r>
      <w:r w:rsidR="00F90FE8">
        <w:rPr>
          <w:rFonts w:ascii="Verdana" w:hAnsi="Verdana"/>
          <w:sz w:val="20"/>
          <w:szCs w:val="20"/>
        </w:rPr>
        <w:t>in</w:t>
      </w:r>
      <w:r w:rsidRPr="00AA55E4">
        <w:rPr>
          <w:rFonts w:ascii="Verdana" w:hAnsi="Verdana"/>
          <w:sz w:val="20"/>
          <w:szCs w:val="20"/>
        </w:rPr>
        <w:t xml:space="preserve"> quello sinistro della stanza. La staffa distanziale </w:t>
      </w:r>
      <w:r>
        <w:rPr>
          <w:rFonts w:ascii="Verdana" w:hAnsi="Verdana"/>
          <w:sz w:val="20"/>
          <w:szCs w:val="20"/>
        </w:rPr>
        <w:t xml:space="preserve">semplifica ulteriormente questa procedura. Per mezzo dei segni posti sui lati della staffa è possibile realizzare </w:t>
      </w:r>
      <w:r w:rsidRPr="00AA55E4">
        <w:rPr>
          <w:rFonts w:ascii="Verdana" w:hAnsi="Verdana"/>
          <w:sz w:val="20"/>
          <w:szCs w:val="20"/>
        </w:rPr>
        <w:t xml:space="preserve">delle pieghe </w:t>
      </w:r>
      <w:r>
        <w:rPr>
          <w:rFonts w:ascii="Verdana" w:hAnsi="Verdana"/>
          <w:sz w:val="20"/>
          <w:szCs w:val="20"/>
        </w:rPr>
        <w:t xml:space="preserve">per adattarla alla profondità </w:t>
      </w:r>
      <w:r w:rsidRPr="00AA55E4">
        <w:rPr>
          <w:rFonts w:ascii="Verdana" w:hAnsi="Verdana"/>
          <w:sz w:val="20"/>
          <w:szCs w:val="20"/>
        </w:rPr>
        <w:t xml:space="preserve">della parete. Sarà dunque sufficiente installare la scatola sulla staffa e poi posizionare il tutto all’interno della lastra </w:t>
      </w:r>
      <w:r>
        <w:rPr>
          <w:rFonts w:ascii="Verdana" w:hAnsi="Verdana"/>
          <w:sz w:val="20"/>
          <w:szCs w:val="20"/>
        </w:rPr>
        <w:t>per creare</w:t>
      </w:r>
      <w:r w:rsidRPr="00AA55E4">
        <w:rPr>
          <w:rFonts w:ascii="Verdana" w:hAnsi="Verdana"/>
          <w:sz w:val="20"/>
          <w:szCs w:val="20"/>
        </w:rPr>
        <w:t xml:space="preserve"> così il giusto spessore per la chiusur</w:t>
      </w:r>
      <w:r>
        <w:rPr>
          <w:rFonts w:ascii="Verdana" w:hAnsi="Verdana"/>
          <w:sz w:val="20"/>
          <w:szCs w:val="20"/>
        </w:rPr>
        <w:t xml:space="preserve">a della seconda lastra </w:t>
      </w:r>
      <w:r w:rsidRPr="00571301">
        <w:rPr>
          <w:rFonts w:ascii="Verdana" w:hAnsi="Verdana"/>
          <w:sz w:val="20"/>
          <w:szCs w:val="20"/>
        </w:rPr>
        <w:t>velocizzando il lavoro in cantiere</w:t>
      </w:r>
      <w:r w:rsidRPr="00AA55E4">
        <w:rPr>
          <w:rFonts w:ascii="Verdana" w:hAnsi="Verdana"/>
          <w:sz w:val="20"/>
          <w:szCs w:val="20"/>
        </w:rPr>
        <w:t>.</w:t>
      </w:r>
    </w:p>
    <w:p w14:paraId="04B98369" w14:textId="77777777" w:rsidR="0067665C" w:rsidRDefault="0067665C" w:rsidP="008C67E7">
      <w:pPr>
        <w:jc w:val="both"/>
        <w:rPr>
          <w:rFonts w:ascii="Verdana" w:hAnsi="Verdana"/>
          <w:sz w:val="20"/>
          <w:szCs w:val="20"/>
        </w:rPr>
      </w:pPr>
    </w:p>
    <w:p w14:paraId="70C82954" w14:textId="130F18A8" w:rsidR="0067665C" w:rsidRPr="00613622" w:rsidRDefault="0067665C" w:rsidP="0067665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Grazie a questi accessori, RIVOBOX diventa veramente la scatola ideale in moltissime situazioni. AVE ha realizzato </w:t>
      </w:r>
      <w:r w:rsidRPr="0067665C">
        <w:rPr>
          <w:rFonts w:ascii="Verdana" w:hAnsi="Verdana"/>
          <w:sz w:val="20"/>
          <w:szCs w:val="20"/>
        </w:rPr>
        <w:t xml:space="preserve">un </w:t>
      </w:r>
      <w:hyperlink r:id="rId8" w:history="1">
        <w:r w:rsidRPr="00731AF8">
          <w:rPr>
            <w:rFonts w:ascii="Verdana" w:hAnsi="Verdana"/>
            <w:b/>
            <w:color w:val="0070C0"/>
            <w:sz w:val="20"/>
            <w:szCs w:val="20"/>
            <w:u w:val="single"/>
          </w:rPr>
          <w:t>video</w:t>
        </w:r>
        <w:bookmarkStart w:id="0" w:name="_GoBack"/>
        <w:bookmarkEnd w:id="0"/>
        <w:r w:rsidRPr="00731AF8">
          <w:rPr>
            <w:rFonts w:ascii="Verdana" w:hAnsi="Verdana"/>
            <w:b/>
            <w:color w:val="0070C0"/>
            <w:sz w:val="20"/>
            <w:szCs w:val="20"/>
            <w:u w:val="single"/>
          </w:rPr>
          <w:t xml:space="preserve"> tutorial</w:t>
        </w:r>
      </w:hyperlink>
      <w:r w:rsidRPr="00BF113C">
        <w:rPr>
          <w:rFonts w:ascii="Verdana" w:hAnsi="Verdana"/>
          <w:color w:val="0070C0"/>
          <w:sz w:val="20"/>
          <w:szCs w:val="20"/>
        </w:rPr>
        <w:t xml:space="preserve"> </w:t>
      </w:r>
      <w:r w:rsidRPr="0067665C">
        <w:rPr>
          <w:rFonts w:ascii="Verdana" w:hAnsi="Verdana"/>
          <w:sz w:val="20"/>
          <w:szCs w:val="20"/>
        </w:rPr>
        <w:t>in cui vengono illustrati i passaggi per installare la scatola sulla lastra, per realizzare la doppia applicazione e per evitare lo sgancio del tubo corrugato mediante l’apposito raccordo.</w:t>
      </w:r>
    </w:p>
    <w:p w14:paraId="5AE61B95" w14:textId="77777777" w:rsidR="00C470EA" w:rsidRDefault="00C470EA" w:rsidP="00C470EA">
      <w:pPr>
        <w:jc w:val="both"/>
        <w:rPr>
          <w:rFonts w:ascii="Verdana" w:hAnsi="Verdana"/>
          <w:b/>
          <w:bCs/>
          <w:sz w:val="20"/>
          <w:szCs w:val="22"/>
        </w:rPr>
      </w:pPr>
    </w:p>
    <w:p w14:paraId="3D7A90E3" w14:textId="46BC88A8" w:rsidR="006334E8" w:rsidRPr="00571301" w:rsidRDefault="00C470EA" w:rsidP="00C470EA">
      <w:pPr>
        <w:jc w:val="both"/>
        <w:rPr>
          <w:rFonts w:ascii="Verdana" w:hAnsi="Verdana"/>
          <w:b/>
          <w:bCs/>
        </w:rPr>
      </w:pPr>
      <w:r w:rsidRPr="00571301">
        <w:rPr>
          <w:rFonts w:ascii="Verdana" w:hAnsi="Verdana"/>
          <w:b/>
          <w:bCs/>
        </w:rPr>
        <w:t xml:space="preserve">Accessori </w:t>
      </w:r>
      <w:r w:rsidR="0026113A">
        <w:rPr>
          <w:rFonts w:ascii="Verdana" w:hAnsi="Verdana"/>
          <w:b/>
          <w:bCs/>
        </w:rPr>
        <w:t xml:space="preserve">per scatola </w:t>
      </w:r>
      <w:r w:rsidRPr="00571301">
        <w:rPr>
          <w:rFonts w:ascii="Verdana" w:hAnsi="Verdana"/>
          <w:b/>
          <w:bCs/>
        </w:rPr>
        <w:t>JIM BOX cod. 253CG</w:t>
      </w:r>
    </w:p>
    <w:p w14:paraId="19B49D37" w14:textId="5D9CF48F" w:rsidR="00AC4D13" w:rsidRPr="00613622" w:rsidRDefault="002F7422" w:rsidP="00AC4D13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Nel settore terziario</w:t>
      </w:r>
      <w:r w:rsidR="003A5075">
        <w:rPr>
          <w:rFonts w:ascii="Verdana" w:hAnsi="Verdana"/>
          <w:sz w:val="20"/>
        </w:rPr>
        <w:t xml:space="preserve"> la protezione delle pareti dal fuoco necessita sempre più di soluzioni complete, sicure e certificate. Per garantire l'integrità della parete in cartongesso ed evitare che si crei un varco con conseguente passaggio di fiamme e fumo, </w:t>
      </w:r>
      <w:r w:rsidR="00CC186A" w:rsidRPr="0056532A">
        <w:rPr>
          <w:rFonts w:ascii="Verdana" w:hAnsi="Verdana"/>
          <w:b/>
          <w:bCs/>
          <w:sz w:val="20"/>
        </w:rPr>
        <w:t>AVE</w:t>
      </w:r>
      <w:r w:rsidR="003A5075" w:rsidRPr="0056532A">
        <w:rPr>
          <w:rFonts w:ascii="Verdana" w:hAnsi="Verdana"/>
          <w:b/>
          <w:sz w:val="20"/>
        </w:rPr>
        <w:t xml:space="preserve"> ha realizzato</w:t>
      </w:r>
      <w:r w:rsidR="003A5075">
        <w:rPr>
          <w:rFonts w:ascii="Verdana" w:hAnsi="Verdana"/>
          <w:sz w:val="20"/>
        </w:rPr>
        <w:t xml:space="preserve"> </w:t>
      </w:r>
      <w:r w:rsidR="003A5075">
        <w:rPr>
          <w:rFonts w:ascii="Verdana" w:hAnsi="Verdana"/>
          <w:b/>
          <w:bCs/>
          <w:sz w:val="20"/>
        </w:rPr>
        <w:t>F-BOX</w:t>
      </w:r>
      <w:r w:rsidR="003A5075" w:rsidRPr="004518B5">
        <w:rPr>
          <w:rFonts w:ascii="Verdana" w:hAnsi="Verdana"/>
          <w:sz w:val="20"/>
        </w:rPr>
        <w:t xml:space="preserve">, </w:t>
      </w:r>
      <w:r w:rsidR="003A5075" w:rsidRPr="004518B5">
        <w:rPr>
          <w:rFonts w:ascii="Verdana" w:hAnsi="Verdana"/>
          <w:bCs/>
          <w:sz w:val="20"/>
        </w:rPr>
        <w:t>il pannello in materiale intumescente a base di grafite</w:t>
      </w:r>
      <w:r w:rsidR="006334E8" w:rsidRPr="004518B5">
        <w:rPr>
          <w:rFonts w:ascii="Verdana" w:hAnsi="Verdana"/>
          <w:sz w:val="20"/>
        </w:rPr>
        <w:t>,</w:t>
      </w:r>
      <w:r w:rsidR="006334E8">
        <w:rPr>
          <w:rFonts w:ascii="Verdana" w:hAnsi="Verdana"/>
          <w:sz w:val="20"/>
        </w:rPr>
        <w:t xml:space="preserve"> applicabile alla</w:t>
      </w:r>
      <w:r w:rsidR="003A5075">
        <w:rPr>
          <w:rFonts w:ascii="Verdana" w:hAnsi="Verdana"/>
          <w:sz w:val="20"/>
        </w:rPr>
        <w:t xml:space="preserve"> </w:t>
      </w:r>
      <w:r w:rsidR="006334E8">
        <w:rPr>
          <w:rFonts w:ascii="Verdana" w:hAnsi="Verdana"/>
          <w:b/>
          <w:bCs/>
          <w:sz w:val="20"/>
        </w:rPr>
        <w:t>scatola</w:t>
      </w:r>
      <w:r w:rsidR="003A5075">
        <w:rPr>
          <w:rFonts w:ascii="Verdana" w:hAnsi="Verdana"/>
          <w:b/>
          <w:bCs/>
          <w:sz w:val="20"/>
        </w:rPr>
        <w:t xml:space="preserve"> a tre moduli JIM BOX 253CG e 253CGPR</w:t>
      </w:r>
      <w:r w:rsidR="001C2AE0">
        <w:rPr>
          <w:rFonts w:ascii="Verdana" w:hAnsi="Verdana"/>
          <w:b/>
          <w:bCs/>
          <w:sz w:val="20"/>
        </w:rPr>
        <w:t xml:space="preserve"> </w:t>
      </w:r>
      <w:r w:rsidR="001C2AE0" w:rsidRPr="001C2AE0">
        <w:rPr>
          <w:rFonts w:ascii="Verdana" w:hAnsi="Verdana"/>
          <w:bCs/>
          <w:sz w:val="20"/>
        </w:rPr>
        <w:t>(scatola 3 moduli con profondità ridotta)</w:t>
      </w:r>
      <w:r w:rsidR="003A5075">
        <w:rPr>
          <w:rFonts w:ascii="Verdana" w:hAnsi="Verdana"/>
          <w:sz w:val="20"/>
        </w:rPr>
        <w:t xml:space="preserve">, </w:t>
      </w:r>
      <w:r w:rsidR="003A5075" w:rsidRPr="005E0A3E">
        <w:rPr>
          <w:rFonts w:ascii="Verdana" w:hAnsi="Verdana"/>
          <w:sz w:val="20"/>
        </w:rPr>
        <w:t xml:space="preserve">che garantisce il </w:t>
      </w:r>
      <w:r w:rsidR="003A5075" w:rsidRPr="004518B5">
        <w:rPr>
          <w:rFonts w:ascii="Verdana" w:hAnsi="Verdana"/>
          <w:b/>
          <w:sz w:val="20"/>
        </w:rPr>
        <w:t>mantenimento del grado REI 120</w:t>
      </w:r>
      <w:r w:rsidR="003A5075" w:rsidRPr="005E0A3E">
        <w:rPr>
          <w:rFonts w:ascii="Verdana" w:hAnsi="Verdana"/>
          <w:sz w:val="20"/>
        </w:rPr>
        <w:t xml:space="preserve"> (isolamento dell’incendio per 120 minuti)</w:t>
      </w:r>
      <w:r w:rsidR="001C2AE0">
        <w:rPr>
          <w:rFonts w:ascii="Verdana" w:hAnsi="Verdana"/>
          <w:sz w:val="20"/>
        </w:rPr>
        <w:t xml:space="preserve">. </w:t>
      </w:r>
      <w:r w:rsidR="001C2AE0" w:rsidRPr="004518B5">
        <w:rPr>
          <w:rFonts w:ascii="Verdana" w:hAnsi="Verdana"/>
          <w:bCs/>
          <w:sz w:val="20"/>
        </w:rPr>
        <w:t>F-BOX</w:t>
      </w:r>
      <w:r w:rsidR="001C2AE0" w:rsidRPr="004518B5">
        <w:rPr>
          <w:rFonts w:ascii="Verdana" w:hAnsi="Verdana"/>
          <w:sz w:val="20"/>
        </w:rPr>
        <w:t xml:space="preserve"> può essere utilizzato sia </w:t>
      </w:r>
      <w:r w:rsidR="001C2AE0" w:rsidRPr="004518B5">
        <w:rPr>
          <w:rFonts w:ascii="Verdana" w:hAnsi="Verdana"/>
          <w:bCs/>
          <w:sz w:val="20"/>
        </w:rPr>
        <w:t>durante la realizzazione della parete che a struttura ultimata</w:t>
      </w:r>
      <w:r w:rsidR="001C2AE0">
        <w:rPr>
          <w:rFonts w:ascii="Verdana" w:hAnsi="Verdana"/>
          <w:sz w:val="20"/>
        </w:rPr>
        <w:t xml:space="preserve">. </w:t>
      </w:r>
      <w:r w:rsidR="001C2AE0" w:rsidRPr="005E0A3E">
        <w:rPr>
          <w:rFonts w:ascii="Verdana" w:hAnsi="Verdana"/>
          <w:sz w:val="20"/>
        </w:rPr>
        <w:t>In questo modo si mantiene inalterato il grado REI della parete e della relativa struttura</w:t>
      </w:r>
      <w:r w:rsidR="001C2AE0">
        <w:rPr>
          <w:rFonts w:ascii="Verdana" w:hAnsi="Verdana"/>
          <w:sz w:val="20"/>
        </w:rPr>
        <w:t xml:space="preserve"> - non solo dunque il singolo componente, bensì l'intero sistema costruttivo - </w:t>
      </w:r>
      <w:r w:rsidR="001C2AE0" w:rsidRPr="005E0A3E">
        <w:rPr>
          <w:rFonts w:ascii="Verdana" w:hAnsi="Verdana"/>
          <w:sz w:val="20"/>
        </w:rPr>
        <w:t>garantendo così</w:t>
      </w:r>
      <w:r w:rsidR="001C2AE0">
        <w:rPr>
          <w:rFonts w:ascii="Verdana" w:hAnsi="Verdana"/>
          <w:sz w:val="20"/>
        </w:rPr>
        <w:t xml:space="preserve"> l'efficacia e la continuità della protezione.</w:t>
      </w:r>
    </w:p>
    <w:p w14:paraId="1E19BA02" w14:textId="52C6BA88" w:rsidR="00AC4D13" w:rsidRDefault="00AC4D13" w:rsidP="00AC4D13">
      <w:pPr>
        <w:autoSpaceDE w:val="0"/>
        <w:jc w:val="both"/>
        <w:rPr>
          <w:rFonts w:ascii="Verdana" w:hAnsi="Verdana"/>
          <w:sz w:val="20"/>
        </w:rPr>
      </w:pPr>
    </w:p>
    <w:p w14:paraId="4778499D" w14:textId="77777777" w:rsidR="006334E8" w:rsidRPr="00571301" w:rsidRDefault="006334E8" w:rsidP="006334E8">
      <w:pPr>
        <w:jc w:val="both"/>
        <w:rPr>
          <w:rFonts w:ascii="Verdana" w:hAnsi="Verdana"/>
          <w:b/>
          <w:color w:val="000000" w:themeColor="text1"/>
        </w:rPr>
      </w:pPr>
      <w:r w:rsidRPr="00571301">
        <w:rPr>
          <w:rFonts w:ascii="Verdana" w:hAnsi="Verdana"/>
          <w:b/>
          <w:color w:val="000000" w:themeColor="text1"/>
        </w:rPr>
        <w:t>Prodotti ECO-AVE</w:t>
      </w:r>
    </w:p>
    <w:p w14:paraId="6CACD52A" w14:textId="0ACDCA47" w:rsidR="006334E8" w:rsidRDefault="006334E8" w:rsidP="006334E8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sz w:val="20"/>
        </w:rPr>
        <w:t xml:space="preserve">AVE ha creato e brevettato una serie di </w:t>
      </w:r>
      <w:r w:rsidRPr="00490A3C">
        <w:rPr>
          <w:rFonts w:ascii="Verdana" w:hAnsi="Verdana"/>
          <w:sz w:val="20"/>
        </w:rPr>
        <w:t xml:space="preserve">soluzioni in grado di </w:t>
      </w:r>
      <w:r w:rsidRPr="00856223">
        <w:rPr>
          <w:rFonts w:ascii="Verdana" w:hAnsi="Verdana"/>
          <w:b/>
          <w:sz w:val="20"/>
        </w:rPr>
        <w:t>ridurre l’impatto ecologico dell’impianto elettrico</w:t>
      </w:r>
      <w:r>
        <w:rPr>
          <w:rFonts w:ascii="Verdana" w:hAnsi="Verdana"/>
          <w:sz w:val="20"/>
        </w:rPr>
        <w:t xml:space="preserve"> nell’edificio.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56223">
        <w:rPr>
          <w:rFonts w:ascii="Verdana" w:hAnsi="Verdana"/>
          <w:sz w:val="20"/>
        </w:rPr>
        <w:t>I prodotti ECO-</w:t>
      </w:r>
      <w:r w:rsidR="00856223" w:rsidRPr="00AC4D13">
        <w:rPr>
          <w:rFonts w:ascii="Verdana" w:hAnsi="Verdana"/>
          <w:sz w:val="20"/>
        </w:rPr>
        <w:t xml:space="preserve">AVE </w:t>
      </w:r>
      <w:r w:rsidRPr="00AC4D13">
        <w:rPr>
          <w:rFonts w:ascii="Verdana" w:hAnsi="Verdana"/>
          <w:sz w:val="20"/>
        </w:rPr>
        <w:t xml:space="preserve">hanno ottenuto la certificazione per </w:t>
      </w:r>
      <w:r w:rsidRPr="00856223">
        <w:rPr>
          <w:rFonts w:ascii="Verdana" w:hAnsi="Verdana"/>
          <w:b/>
          <w:sz w:val="20"/>
        </w:rPr>
        <w:t>isolamento acustico</w:t>
      </w:r>
      <w:r w:rsidRPr="00856223">
        <w:rPr>
          <w:rFonts w:ascii="Verdana" w:hAnsi="Verdana"/>
          <w:b/>
          <w:bCs/>
          <w:sz w:val="20"/>
        </w:rPr>
        <w:t xml:space="preserve"> nelle pareti cave </w:t>
      </w:r>
      <w:r w:rsidRPr="00AC4D13">
        <w:rPr>
          <w:rFonts w:ascii="Verdana" w:hAnsi="Verdana"/>
          <w:bCs/>
          <w:sz w:val="20"/>
        </w:rPr>
        <w:t xml:space="preserve">nel rispetto dei parametri richiesti dalle norme UNI </w:t>
      </w:r>
      <w:r w:rsidRPr="00AC4D13">
        <w:rPr>
          <w:rFonts w:ascii="Verdana" w:hAnsi="Verdana"/>
          <w:bCs/>
          <w:sz w:val="20"/>
        </w:rPr>
        <w:lastRenderedPageBreak/>
        <w:t xml:space="preserve">EN ISO 717-1 e la </w:t>
      </w:r>
      <w:r w:rsidRPr="00856223">
        <w:rPr>
          <w:rFonts w:ascii="Verdana" w:hAnsi="Verdana"/>
          <w:b/>
          <w:bCs/>
          <w:sz w:val="20"/>
        </w:rPr>
        <w:t xml:space="preserve">certificazione per </w:t>
      </w:r>
      <w:r w:rsidRPr="00856223">
        <w:rPr>
          <w:rFonts w:ascii="Verdana" w:hAnsi="Verdana"/>
          <w:b/>
          <w:sz w:val="20"/>
        </w:rPr>
        <w:t>isolamento termico</w:t>
      </w:r>
      <w:r w:rsidRPr="00AC4D13">
        <w:rPr>
          <w:rFonts w:ascii="Verdana" w:hAnsi="Verdana"/>
          <w:sz w:val="20"/>
        </w:rPr>
        <w:t xml:space="preserve"> presso i laboratori TÜV secondo le norme europee. </w:t>
      </w:r>
      <w:r w:rsidRPr="00AC4D13">
        <w:rPr>
          <w:rFonts w:ascii="Verdana" w:hAnsi="Verdana"/>
          <w:bCs/>
          <w:sz w:val="20"/>
        </w:rPr>
        <w:t>Gli aspetti innovativi introdotti riguardano</w:t>
      </w:r>
      <w:r w:rsidRPr="00AC4D13">
        <w:rPr>
          <w:rFonts w:ascii="Verdana" w:hAnsi="Verdana"/>
          <w:sz w:val="20"/>
        </w:rPr>
        <w:t xml:space="preserve"> la presenza</w:t>
      </w:r>
      <w:r w:rsidRPr="00AC4D13">
        <w:rPr>
          <w:rFonts w:ascii="Verdana" w:hAnsi="Verdana"/>
          <w:bCs/>
          <w:sz w:val="20"/>
        </w:rPr>
        <w:t xml:space="preserve"> di componenti antivento </w:t>
      </w:r>
      <w:r w:rsidRPr="00AC4D13">
        <w:rPr>
          <w:rFonts w:ascii="Verdana" w:hAnsi="Verdana"/>
          <w:sz w:val="20"/>
        </w:rPr>
        <w:t>dalle prestazioni certificate</w:t>
      </w:r>
      <w:r>
        <w:rPr>
          <w:rFonts w:ascii="Verdana" w:hAnsi="Verdana"/>
          <w:bCs/>
          <w:sz w:val="20"/>
        </w:rPr>
        <w:t xml:space="preserve"> come </w:t>
      </w:r>
      <w:r w:rsidR="007B343B">
        <w:rPr>
          <w:rFonts w:ascii="Verdana" w:hAnsi="Verdana"/>
          <w:bCs/>
          <w:sz w:val="20"/>
        </w:rPr>
        <w:t xml:space="preserve">le scatole da incasso </w:t>
      </w:r>
      <w:r>
        <w:rPr>
          <w:rFonts w:ascii="Verdana" w:hAnsi="Verdana"/>
          <w:bCs/>
          <w:sz w:val="20"/>
        </w:rPr>
        <w:t>con membrana di isolamento (</w:t>
      </w:r>
      <w:r w:rsidR="0067665C">
        <w:rPr>
          <w:rFonts w:ascii="Verdana" w:hAnsi="Verdana"/>
          <w:bCs/>
          <w:sz w:val="20"/>
        </w:rPr>
        <w:t xml:space="preserve">cod. </w:t>
      </w:r>
      <w:r>
        <w:rPr>
          <w:rFonts w:ascii="Verdana" w:hAnsi="Verdana"/>
          <w:bCs/>
          <w:sz w:val="20"/>
        </w:rPr>
        <w:t>253CGAV), tappi antivento per tubi</w:t>
      </w:r>
      <w:r w:rsidR="007B343B">
        <w:rPr>
          <w:rFonts w:ascii="Verdana" w:hAnsi="Verdana"/>
          <w:bCs/>
          <w:sz w:val="20"/>
        </w:rPr>
        <w:t xml:space="preserve"> corrugati</w:t>
      </w:r>
      <w:r w:rsidR="000A5164">
        <w:rPr>
          <w:rFonts w:ascii="Verdana" w:hAnsi="Verdana"/>
          <w:bCs/>
          <w:sz w:val="20"/>
        </w:rPr>
        <w:t xml:space="preserve"> e</w:t>
      </w:r>
      <w:r>
        <w:rPr>
          <w:rFonts w:ascii="Verdana" w:hAnsi="Verdana"/>
          <w:bCs/>
          <w:sz w:val="20"/>
        </w:rPr>
        <w:t xml:space="preserve"> placche dotate di </w:t>
      </w:r>
      <w:r w:rsidR="00797D96">
        <w:rPr>
          <w:rFonts w:ascii="Verdana" w:hAnsi="Verdana"/>
          <w:bCs/>
          <w:sz w:val="20"/>
        </w:rPr>
        <w:t>membran</w:t>
      </w:r>
      <w:r w:rsidR="000A5164">
        <w:rPr>
          <w:rFonts w:ascii="Verdana" w:hAnsi="Verdana"/>
          <w:bCs/>
          <w:sz w:val="20"/>
        </w:rPr>
        <w:t>e</w:t>
      </w:r>
      <w:r>
        <w:rPr>
          <w:rFonts w:ascii="Verdana" w:hAnsi="Verdana"/>
          <w:bCs/>
          <w:sz w:val="20"/>
        </w:rPr>
        <w:t xml:space="preserve"> </w:t>
      </w:r>
      <w:r w:rsidR="007B343B">
        <w:rPr>
          <w:rFonts w:ascii="Verdana" w:hAnsi="Verdana"/>
          <w:bCs/>
          <w:sz w:val="20"/>
        </w:rPr>
        <w:t>isolanti</w:t>
      </w:r>
      <w:r>
        <w:rPr>
          <w:rFonts w:ascii="Verdana" w:hAnsi="Verdana"/>
          <w:bCs/>
          <w:sz w:val="20"/>
        </w:rPr>
        <w:t xml:space="preserve">. Prodotti che, per le loro caratteristiche, hanno ottenuto la certificazione “GREENTOP Green </w:t>
      </w:r>
      <w:proofErr w:type="spellStart"/>
      <w:r>
        <w:rPr>
          <w:rFonts w:ascii="Verdana" w:hAnsi="Verdana"/>
          <w:bCs/>
          <w:sz w:val="20"/>
        </w:rPr>
        <w:t>Compliant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Materials</w:t>
      </w:r>
      <w:proofErr w:type="spellEnd"/>
      <w:r>
        <w:rPr>
          <w:rFonts w:ascii="Verdana" w:hAnsi="Verdana"/>
          <w:bCs/>
          <w:sz w:val="20"/>
        </w:rPr>
        <w:t>” per le prestazioni energetiche relative all’elevata impermeabilità all’aria e all’isolamento acustico.</w:t>
      </w:r>
    </w:p>
    <w:p w14:paraId="3912EF9A" w14:textId="77777777" w:rsidR="00571301" w:rsidRPr="006334E8" w:rsidRDefault="00571301" w:rsidP="006334E8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70CEEB7" w14:textId="28006D47" w:rsidR="00613622" w:rsidRPr="00571301" w:rsidRDefault="00571301" w:rsidP="00613622">
      <w:pPr>
        <w:autoSpaceDE w:val="0"/>
        <w:jc w:val="both"/>
        <w:rPr>
          <w:rFonts w:ascii="Verdana" w:hAnsi="Verdana"/>
          <w:b/>
        </w:rPr>
      </w:pPr>
      <w:r w:rsidRPr="00571301">
        <w:rPr>
          <w:rFonts w:ascii="Verdana" w:hAnsi="Verdana"/>
          <w:b/>
        </w:rPr>
        <w:t xml:space="preserve">Gamma scatole </w:t>
      </w:r>
      <w:r w:rsidR="00B34A2D">
        <w:rPr>
          <w:rFonts w:ascii="Verdana" w:hAnsi="Verdana"/>
          <w:b/>
        </w:rPr>
        <w:t>di derivazione/</w:t>
      </w:r>
      <w:r w:rsidRPr="00571301">
        <w:rPr>
          <w:rFonts w:ascii="Verdana" w:hAnsi="Verdana"/>
          <w:b/>
        </w:rPr>
        <w:t xml:space="preserve">multifunzione </w:t>
      </w:r>
    </w:p>
    <w:p w14:paraId="1CA5CF44" w14:textId="4D543114" w:rsidR="0090371F" w:rsidRDefault="007E1B27" w:rsidP="004448FF">
      <w:pPr>
        <w:jc w:val="both"/>
        <w:rPr>
          <w:rFonts w:ascii="Verdana" w:hAnsi="Verdana"/>
          <w:sz w:val="20"/>
        </w:rPr>
      </w:pPr>
      <w:r w:rsidRPr="007E1B27">
        <w:rPr>
          <w:rFonts w:ascii="Verdana" w:hAnsi="Verdana"/>
          <w:sz w:val="20"/>
        </w:rPr>
        <w:t xml:space="preserve">Con il suo impegno per l’innovazione tecnologica in sintonia con le esigenze della moderna edilizia, AVE propone </w:t>
      </w:r>
      <w:r w:rsidRPr="00856223">
        <w:rPr>
          <w:rFonts w:ascii="Verdana" w:hAnsi="Verdana"/>
          <w:b/>
          <w:sz w:val="20"/>
        </w:rPr>
        <w:t xml:space="preserve">un’ampia gamma di scatole multifunzione da incasso per pareti cave </w:t>
      </w:r>
      <w:r w:rsidRPr="007E1B27">
        <w:rPr>
          <w:rFonts w:ascii="Verdana" w:hAnsi="Verdana"/>
          <w:sz w:val="20"/>
        </w:rPr>
        <w:t xml:space="preserve">conforme alle principali norme in materia di prodotto e di impianti. La gamma </w:t>
      </w:r>
      <w:r w:rsidR="0090371F">
        <w:rPr>
          <w:rFonts w:ascii="Verdana" w:hAnsi="Verdana"/>
          <w:sz w:val="20"/>
        </w:rPr>
        <w:t>p</w:t>
      </w:r>
      <w:r w:rsidR="004448FF">
        <w:rPr>
          <w:rFonts w:ascii="Verdana" w:hAnsi="Verdana"/>
          <w:sz w:val="20"/>
        </w:rPr>
        <w:t>e</w:t>
      </w:r>
      <w:r w:rsidR="0090371F">
        <w:rPr>
          <w:rFonts w:ascii="Verdana" w:hAnsi="Verdana"/>
          <w:sz w:val="20"/>
        </w:rPr>
        <w:t xml:space="preserve">rmette di realizzare diverse applicazioni. </w:t>
      </w:r>
      <w:r w:rsidR="0090371F" w:rsidRPr="00A76E2C">
        <w:rPr>
          <w:rFonts w:ascii="Verdana" w:hAnsi="Verdana"/>
          <w:b/>
          <w:sz w:val="20"/>
        </w:rPr>
        <w:t>Le nove versioni permettono di realizzare</w:t>
      </w:r>
      <w:r w:rsidR="0090371F">
        <w:rPr>
          <w:rFonts w:ascii="Verdana" w:hAnsi="Verdana"/>
          <w:sz w:val="20"/>
        </w:rPr>
        <w:t>:</w:t>
      </w:r>
    </w:p>
    <w:p w14:paraId="00E0DB92" w14:textId="77777777" w:rsidR="004448FF" w:rsidRDefault="004448FF" w:rsidP="004448FF">
      <w:pPr>
        <w:jc w:val="both"/>
        <w:rPr>
          <w:rFonts w:ascii="Verdana" w:hAnsi="Verdana"/>
          <w:sz w:val="20"/>
        </w:rPr>
      </w:pPr>
    </w:p>
    <w:p w14:paraId="12410511" w14:textId="216027BA" w:rsidR="0090371F" w:rsidRPr="000A5164" w:rsidRDefault="0090371F" w:rsidP="000A5164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20"/>
        </w:rPr>
      </w:pPr>
      <w:r w:rsidRPr="000A5164">
        <w:rPr>
          <w:rFonts w:ascii="Verdana" w:hAnsi="Verdana"/>
          <w:sz w:val="20"/>
        </w:rPr>
        <w:t>Quattro applicazioni multi</w:t>
      </w:r>
      <w:r w:rsidR="004448FF" w:rsidRPr="000A5164">
        <w:rPr>
          <w:rFonts w:ascii="Verdana" w:hAnsi="Verdana"/>
          <w:sz w:val="20"/>
        </w:rPr>
        <w:t>-</w:t>
      </w:r>
      <w:r w:rsidRPr="000A5164">
        <w:rPr>
          <w:rFonts w:ascii="Verdana" w:hAnsi="Verdana"/>
          <w:sz w:val="20"/>
        </w:rPr>
        <w:t>frutto per serie civili;</w:t>
      </w:r>
    </w:p>
    <w:p w14:paraId="2C33B72B" w14:textId="5178B6A5" w:rsidR="0090371F" w:rsidRPr="000A5164" w:rsidRDefault="000A5164" w:rsidP="000A5164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90371F" w:rsidRPr="000A5164">
        <w:rPr>
          <w:rFonts w:ascii="Verdana" w:hAnsi="Verdana"/>
          <w:sz w:val="20"/>
        </w:rPr>
        <w:t>ette applicazioni per realizzare la derivazione IP40,</w:t>
      </w:r>
    </w:p>
    <w:p w14:paraId="750F98E1" w14:textId="6A6C46F9" w:rsidR="0090371F" w:rsidRPr="000A5164" w:rsidRDefault="000A5164" w:rsidP="000A5164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="0090371F" w:rsidRPr="000A5164">
        <w:rPr>
          <w:rFonts w:ascii="Verdana" w:hAnsi="Verdana"/>
          <w:sz w:val="20"/>
        </w:rPr>
        <w:t>inque applicazioni per realizzare la derivazione IP55</w:t>
      </w:r>
    </w:p>
    <w:p w14:paraId="19E4CB18" w14:textId="2CEA0BF9" w:rsidR="0090371F" w:rsidRPr="000A5164" w:rsidRDefault="000A5164" w:rsidP="000A5164">
      <w:pPr>
        <w:pStyle w:val="Paragrafoelenco"/>
        <w:numPr>
          <w:ilvl w:val="0"/>
          <w:numId w:val="11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90371F" w:rsidRPr="000A5164">
        <w:rPr>
          <w:rFonts w:ascii="Verdana" w:hAnsi="Verdana"/>
          <w:sz w:val="20"/>
        </w:rPr>
        <w:t>ette applicazioni per realizzare centralini IP40 da incasso.</w:t>
      </w:r>
    </w:p>
    <w:p w14:paraId="2EDAE601" w14:textId="77777777" w:rsidR="0090371F" w:rsidRDefault="0090371F" w:rsidP="007E1B27">
      <w:pPr>
        <w:jc w:val="both"/>
        <w:rPr>
          <w:rFonts w:ascii="Verdana" w:hAnsi="Verdana"/>
          <w:sz w:val="20"/>
        </w:rPr>
      </w:pPr>
    </w:p>
    <w:p w14:paraId="5ED91868" w14:textId="7A133600" w:rsidR="00571301" w:rsidRDefault="007E1B27" w:rsidP="007E1B27">
      <w:pPr>
        <w:jc w:val="both"/>
        <w:rPr>
          <w:rFonts w:ascii="Verdana" w:hAnsi="Verdana"/>
          <w:sz w:val="20"/>
        </w:rPr>
      </w:pPr>
      <w:r w:rsidRPr="007E1B27">
        <w:rPr>
          <w:rFonts w:ascii="Verdana" w:hAnsi="Verdana"/>
          <w:sz w:val="20"/>
        </w:rPr>
        <w:t xml:space="preserve">Queste scatole sono dotate di numerosi dettagli </w:t>
      </w:r>
      <w:r w:rsidR="006E79F9">
        <w:rPr>
          <w:rFonts w:ascii="Verdana" w:hAnsi="Verdana"/>
          <w:sz w:val="20"/>
        </w:rPr>
        <w:t>tecnici</w:t>
      </w:r>
      <w:r w:rsidRPr="007E1B27">
        <w:rPr>
          <w:rFonts w:ascii="Verdana" w:hAnsi="Verdana"/>
          <w:sz w:val="20"/>
        </w:rPr>
        <w:t xml:space="preserve"> che ne</w:t>
      </w:r>
      <w:r w:rsidR="004448FF">
        <w:rPr>
          <w:rFonts w:ascii="Verdana" w:hAnsi="Verdana"/>
          <w:sz w:val="20"/>
        </w:rPr>
        <w:t xml:space="preserve"> permettono la </w:t>
      </w:r>
      <w:r w:rsidR="00962D0C">
        <w:rPr>
          <w:rFonts w:ascii="Verdana" w:hAnsi="Verdana"/>
          <w:sz w:val="20"/>
        </w:rPr>
        <w:t>doppia</w:t>
      </w:r>
      <w:r w:rsidR="004448FF">
        <w:rPr>
          <w:rFonts w:ascii="Verdana" w:hAnsi="Verdana"/>
          <w:sz w:val="20"/>
        </w:rPr>
        <w:t xml:space="preserve"> applicazione, ne</w:t>
      </w:r>
      <w:r w:rsidRPr="007E1B27">
        <w:rPr>
          <w:rFonts w:ascii="Verdana" w:hAnsi="Verdana"/>
          <w:sz w:val="20"/>
        </w:rPr>
        <w:t xml:space="preserve"> </w:t>
      </w:r>
      <w:r w:rsidR="006E79F9">
        <w:rPr>
          <w:rFonts w:ascii="Verdana" w:hAnsi="Verdana"/>
          <w:sz w:val="20"/>
        </w:rPr>
        <w:t>semplificano</w:t>
      </w:r>
      <w:r w:rsidRPr="007E1B27">
        <w:rPr>
          <w:rFonts w:ascii="Verdana" w:hAnsi="Verdana"/>
          <w:sz w:val="20"/>
        </w:rPr>
        <w:t xml:space="preserve"> l'installazione</w:t>
      </w:r>
      <w:r w:rsidR="00571301">
        <w:rPr>
          <w:rFonts w:ascii="Verdana" w:hAnsi="Verdana"/>
          <w:sz w:val="20"/>
        </w:rPr>
        <w:t xml:space="preserve">, agevolata anche da accessori come </w:t>
      </w:r>
      <w:r w:rsidR="00490A3C">
        <w:rPr>
          <w:rFonts w:ascii="Verdana" w:hAnsi="Verdana"/>
          <w:sz w:val="20"/>
        </w:rPr>
        <w:t xml:space="preserve">il </w:t>
      </w:r>
      <w:r w:rsidR="00962D0C">
        <w:rPr>
          <w:rFonts w:ascii="Verdana" w:hAnsi="Verdana"/>
          <w:b/>
          <w:sz w:val="20"/>
        </w:rPr>
        <w:t>KIT blocca</w:t>
      </w:r>
      <w:r w:rsidR="00571301" w:rsidRPr="006515BB">
        <w:rPr>
          <w:rFonts w:ascii="Verdana" w:hAnsi="Verdana"/>
          <w:b/>
          <w:sz w:val="20"/>
        </w:rPr>
        <w:t xml:space="preserve"> tubi</w:t>
      </w:r>
      <w:r w:rsidR="00571301">
        <w:rPr>
          <w:rFonts w:ascii="Verdana" w:hAnsi="Verdana"/>
          <w:sz w:val="20"/>
        </w:rPr>
        <w:t xml:space="preserve"> </w:t>
      </w:r>
      <w:r w:rsidR="00490A3C">
        <w:rPr>
          <w:rFonts w:ascii="Verdana" w:hAnsi="Verdana"/>
          <w:sz w:val="20"/>
        </w:rPr>
        <w:t>(</w:t>
      </w:r>
      <w:r w:rsidR="00571301">
        <w:rPr>
          <w:rFonts w:ascii="Verdana" w:hAnsi="Verdana"/>
          <w:sz w:val="20"/>
        </w:rPr>
        <w:t>cod. BLTCG</w:t>
      </w:r>
      <w:r w:rsidR="00490A3C">
        <w:rPr>
          <w:rFonts w:ascii="Verdana" w:hAnsi="Verdana"/>
          <w:sz w:val="20"/>
        </w:rPr>
        <w:t>)</w:t>
      </w:r>
      <w:r w:rsidR="00571301">
        <w:rPr>
          <w:rFonts w:ascii="Verdana" w:hAnsi="Verdana"/>
          <w:sz w:val="20"/>
        </w:rPr>
        <w:t xml:space="preserve">, </w:t>
      </w:r>
      <w:r w:rsidR="00571301" w:rsidRPr="00B34A2D">
        <w:rPr>
          <w:rFonts w:ascii="Verdana" w:hAnsi="Verdana"/>
          <w:sz w:val="20"/>
        </w:rPr>
        <w:t xml:space="preserve">un innovativo sistema di fissaggio composto da una barra metallica e due plastiche, che permette di assicurare il tubo corrugato alla scatola di derivazione. AVE propone inoltre degli </w:t>
      </w:r>
      <w:r w:rsidR="00571301" w:rsidRPr="006515BB">
        <w:rPr>
          <w:rFonts w:ascii="Verdana" w:hAnsi="Verdana"/>
          <w:b/>
          <w:sz w:val="20"/>
        </w:rPr>
        <w:t>accessori atti a garantire un isolamento termico/acustico</w:t>
      </w:r>
      <w:r w:rsidR="00571301" w:rsidRPr="00B34A2D">
        <w:rPr>
          <w:rFonts w:ascii="Verdana" w:hAnsi="Verdana"/>
          <w:sz w:val="20"/>
        </w:rPr>
        <w:t xml:space="preserve"> della struttura</w:t>
      </w:r>
      <w:r w:rsidR="00571301">
        <w:rPr>
          <w:rFonts w:ascii="Verdana" w:hAnsi="Verdana"/>
          <w:sz w:val="20"/>
        </w:rPr>
        <w:t xml:space="preserve">: </w:t>
      </w:r>
      <w:r w:rsidR="00571301" w:rsidRPr="00571301">
        <w:rPr>
          <w:rFonts w:ascii="Verdana" w:hAnsi="Verdana"/>
          <w:sz w:val="20"/>
        </w:rPr>
        <w:t>tre tappi antivento per scatole multifunzione e cinque coperchi stagni antivento per scatole di derivazione</w:t>
      </w:r>
      <w:r w:rsidR="00571301" w:rsidRPr="007E1B27">
        <w:rPr>
          <w:rFonts w:ascii="Verdana" w:hAnsi="Verdana"/>
          <w:sz w:val="20"/>
        </w:rPr>
        <w:t>.</w:t>
      </w:r>
      <w:r w:rsidR="00571301">
        <w:rPr>
          <w:rFonts w:ascii="Verdana" w:hAnsi="Verdana"/>
          <w:sz w:val="20"/>
        </w:rPr>
        <w:t xml:space="preserve"> </w:t>
      </w:r>
    </w:p>
    <w:p w14:paraId="498A4298" w14:textId="77777777" w:rsidR="00571301" w:rsidRDefault="00571301" w:rsidP="007E1B27">
      <w:pPr>
        <w:jc w:val="both"/>
        <w:rPr>
          <w:rFonts w:ascii="Verdana" w:hAnsi="Verdana"/>
          <w:sz w:val="20"/>
        </w:rPr>
      </w:pPr>
    </w:p>
    <w:p w14:paraId="57B17B99" w14:textId="4C109F1D" w:rsidR="00D97156" w:rsidRDefault="007E1B27" w:rsidP="007E1B27">
      <w:pPr>
        <w:jc w:val="both"/>
        <w:rPr>
          <w:rFonts w:ascii="Verdana" w:hAnsi="Verdana"/>
          <w:sz w:val="20"/>
        </w:rPr>
      </w:pPr>
      <w:r w:rsidRPr="007E1B27">
        <w:rPr>
          <w:rFonts w:ascii="Verdana" w:hAnsi="Verdana"/>
          <w:sz w:val="20"/>
        </w:rPr>
        <w:t xml:space="preserve">L’intera </w:t>
      </w:r>
      <w:r w:rsidRPr="006515BB">
        <w:rPr>
          <w:rFonts w:ascii="Verdana" w:hAnsi="Verdana"/>
          <w:b/>
          <w:sz w:val="20"/>
        </w:rPr>
        <w:t xml:space="preserve">gamma </w:t>
      </w:r>
      <w:r w:rsidR="00571301" w:rsidRPr="006515BB">
        <w:rPr>
          <w:rFonts w:ascii="Verdana" w:hAnsi="Verdana"/>
          <w:b/>
          <w:sz w:val="20"/>
        </w:rPr>
        <w:t>di accessori</w:t>
      </w:r>
      <w:r w:rsidR="00571301">
        <w:rPr>
          <w:rFonts w:ascii="Verdana" w:hAnsi="Verdana"/>
          <w:sz w:val="20"/>
        </w:rPr>
        <w:t xml:space="preserve"> </w:t>
      </w:r>
      <w:r w:rsidR="00D97156">
        <w:rPr>
          <w:rFonts w:ascii="Verdana" w:hAnsi="Verdana"/>
          <w:sz w:val="20"/>
        </w:rPr>
        <w:t xml:space="preserve">per scatole porta frutto, </w:t>
      </w:r>
      <w:r w:rsidR="00571301">
        <w:rPr>
          <w:rFonts w:ascii="Verdana" w:hAnsi="Verdana"/>
          <w:sz w:val="20"/>
        </w:rPr>
        <w:t>scatole multifunzione</w:t>
      </w:r>
      <w:r w:rsidR="00D97156">
        <w:rPr>
          <w:rFonts w:ascii="Verdana" w:hAnsi="Verdana"/>
          <w:sz w:val="20"/>
        </w:rPr>
        <w:t>/derivazione</w:t>
      </w:r>
      <w:r w:rsidR="00571301">
        <w:rPr>
          <w:rFonts w:ascii="Verdana" w:hAnsi="Verdana"/>
          <w:sz w:val="20"/>
        </w:rPr>
        <w:t xml:space="preserve"> </w:t>
      </w:r>
      <w:r w:rsidR="00D97156">
        <w:rPr>
          <w:rFonts w:ascii="Verdana" w:hAnsi="Verdana"/>
          <w:sz w:val="20"/>
        </w:rPr>
        <w:t xml:space="preserve">e relativi accessori </w:t>
      </w:r>
      <w:r w:rsidR="004A5F26" w:rsidRPr="006515BB">
        <w:rPr>
          <w:rFonts w:ascii="Verdana" w:hAnsi="Verdana"/>
          <w:b/>
          <w:sz w:val="20"/>
        </w:rPr>
        <w:t>per pareti cave</w:t>
      </w:r>
      <w:r w:rsidR="004A5F26">
        <w:rPr>
          <w:rFonts w:ascii="Verdana" w:hAnsi="Verdana"/>
          <w:sz w:val="20"/>
        </w:rPr>
        <w:t xml:space="preserve"> </w:t>
      </w:r>
      <w:r w:rsidRPr="007E1B27">
        <w:rPr>
          <w:rFonts w:ascii="Verdana" w:hAnsi="Verdana"/>
          <w:sz w:val="20"/>
        </w:rPr>
        <w:t>offre soluzioni all’avanguardia pensate non solo per soddisfare le esigenze evolutive dei diversi stili abitativi</w:t>
      </w:r>
      <w:r w:rsidR="00490A3C">
        <w:rPr>
          <w:rFonts w:ascii="Verdana" w:hAnsi="Verdana"/>
          <w:sz w:val="20"/>
        </w:rPr>
        <w:t>,</w:t>
      </w:r>
      <w:r w:rsidRPr="007E1B27">
        <w:rPr>
          <w:rFonts w:ascii="Verdana" w:hAnsi="Verdana"/>
          <w:sz w:val="20"/>
        </w:rPr>
        <w:t xml:space="preserve"> ma anche le necessità legate al lavoro degli installatori. </w:t>
      </w:r>
      <w:r w:rsidR="004A5F26">
        <w:rPr>
          <w:rFonts w:ascii="Verdana" w:hAnsi="Verdana"/>
          <w:sz w:val="20"/>
        </w:rPr>
        <w:t xml:space="preserve">Grazie ad AVE puoi ottimizzare e velocizzare il tuo lavoro, limitare gli imprevisti ed aumentare la flessibilità. </w:t>
      </w:r>
      <w:r w:rsidR="00187150">
        <w:rPr>
          <w:rFonts w:ascii="Verdana" w:hAnsi="Verdana"/>
          <w:b/>
          <w:sz w:val="20"/>
        </w:rPr>
        <w:t xml:space="preserve">Con </w:t>
      </w:r>
      <w:r w:rsidR="006515BB">
        <w:rPr>
          <w:rFonts w:ascii="Verdana" w:hAnsi="Verdana"/>
          <w:b/>
          <w:sz w:val="20"/>
        </w:rPr>
        <w:t>AVE</w:t>
      </w:r>
      <w:r w:rsidR="00D97156" w:rsidRPr="00D97156">
        <w:rPr>
          <w:rFonts w:ascii="Verdana" w:hAnsi="Verdana"/>
          <w:b/>
          <w:sz w:val="20"/>
        </w:rPr>
        <w:t xml:space="preserve"> </w:t>
      </w:r>
      <w:r w:rsidR="00187150">
        <w:rPr>
          <w:rFonts w:ascii="Verdana" w:hAnsi="Verdana"/>
          <w:b/>
          <w:sz w:val="20"/>
        </w:rPr>
        <w:t>puoi ottenere il massimo</w:t>
      </w:r>
      <w:r w:rsidR="006515BB">
        <w:rPr>
          <w:rFonts w:ascii="Verdana" w:hAnsi="Verdana"/>
          <w:b/>
          <w:sz w:val="20"/>
        </w:rPr>
        <w:t xml:space="preserve"> dal tuo impianto</w:t>
      </w:r>
      <w:r w:rsidR="00187150">
        <w:rPr>
          <w:rFonts w:ascii="Verdana" w:hAnsi="Verdana"/>
          <w:b/>
          <w:sz w:val="20"/>
        </w:rPr>
        <w:t xml:space="preserve">. </w:t>
      </w:r>
      <w:r w:rsidR="00D97156">
        <w:rPr>
          <w:rFonts w:ascii="Verdana" w:hAnsi="Verdana"/>
          <w:sz w:val="20"/>
        </w:rPr>
        <w:t xml:space="preserve"> </w:t>
      </w:r>
    </w:p>
    <w:p w14:paraId="37E42A64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EC23653" w14:textId="77777777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</w:p>
    <w:p w14:paraId="3BAAD27D" w14:textId="4E6111D4" w:rsidR="00C55855" w:rsidRDefault="00C55855" w:rsidP="0044314D">
      <w:pPr>
        <w:autoSpaceDE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Rezzato, </w:t>
      </w:r>
      <w:r w:rsidR="00A22064">
        <w:rPr>
          <w:rFonts w:ascii="Verdana" w:hAnsi="Verdana"/>
          <w:sz w:val="20"/>
        </w:rPr>
        <w:t>18</w:t>
      </w:r>
      <w:r>
        <w:rPr>
          <w:rFonts w:ascii="Verdana" w:hAnsi="Verdana"/>
          <w:sz w:val="20"/>
        </w:rPr>
        <w:t xml:space="preserve"> </w:t>
      </w:r>
      <w:r w:rsidR="00A22064">
        <w:rPr>
          <w:rFonts w:ascii="Verdana" w:hAnsi="Verdana"/>
          <w:sz w:val="20"/>
        </w:rPr>
        <w:t>ottobre</w:t>
      </w:r>
      <w:r>
        <w:rPr>
          <w:rFonts w:ascii="Verdana" w:hAnsi="Verdana"/>
          <w:sz w:val="20"/>
        </w:rPr>
        <w:t xml:space="preserve"> 2017</w:t>
      </w:r>
    </w:p>
    <w:p w14:paraId="1EF24102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02FC9A30" w14:textId="77777777" w:rsidR="00C55855" w:rsidRPr="00C55855" w:rsidRDefault="00C55855" w:rsidP="0044314D">
      <w:pPr>
        <w:autoSpaceDE w:val="0"/>
        <w:jc w:val="both"/>
        <w:rPr>
          <w:rFonts w:ascii="Verdana" w:hAnsi="Verdana"/>
          <w:b/>
          <w:sz w:val="20"/>
        </w:rPr>
      </w:pPr>
    </w:p>
    <w:p w14:paraId="16824903" w14:textId="3B2E9E06" w:rsidR="004022A5" w:rsidRPr="00C55855" w:rsidRDefault="00C55855" w:rsidP="00C55855">
      <w:pPr>
        <w:autoSpaceDE w:val="0"/>
        <w:jc w:val="center"/>
        <w:rPr>
          <w:rFonts w:ascii="Verdana" w:hAnsi="Verdana"/>
          <w:b/>
          <w:sz w:val="20"/>
        </w:rPr>
      </w:pPr>
      <w:r w:rsidRPr="00C55855">
        <w:rPr>
          <w:rFonts w:ascii="Verdana" w:hAnsi="Verdana"/>
          <w:b/>
          <w:sz w:val="20"/>
        </w:rPr>
        <w:t>www.ave.it</w:t>
      </w:r>
    </w:p>
    <w:sectPr w:rsidR="004022A5" w:rsidRPr="00C55855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474C" w14:textId="77777777" w:rsidR="00A16150" w:rsidRDefault="00A16150" w:rsidP="00BD1C27">
      <w:r>
        <w:separator/>
      </w:r>
    </w:p>
  </w:endnote>
  <w:endnote w:type="continuationSeparator" w:id="0">
    <w:p w14:paraId="0FFBB523" w14:textId="77777777" w:rsidR="00A16150" w:rsidRDefault="00A1615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9AC6" w14:textId="77777777" w:rsidR="00A16150" w:rsidRDefault="00A16150" w:rsidP="00BD1C27">
      <w:r>
        <w:separator/>
      </w:r>
    </w:p>
  </w:footnote>
  <w:footnote w:type="continuationSeparator" w:id="0">
    <w:p w14:paraId="6C6DF17A" w14:textId="77777777" w:rsidR="00A16150" w:rsidRDefault="00A1615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2B07BCD"/>
    <w:multiLevelType w:val="hybridMultilevel"/>
    <w:tmpl w:val="841ED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689A"/>
    <w:multiLevelType w:val="multilevel"/>
    <w:tmpl w:val="5A0E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29A545F"/>
    <w:multiLevelType w:val="hybridMultilevel"/>
    <w:tmpl w:val="04A6D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10D7"/>
    <w:multiLevelType w:val="hybridMultilevel"/>
    <w:tmpl w:val="82A0A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164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6B1"/>
    <w:rsid w:val="00183B01"/>
    <w:rsid w:val="00187150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2AE0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44CB"/>
    <w:rsid w:val="002260F4"/>
    <w:rsid w:val="00230463"/>
    <w:rsid w:val="00231AAA"/>
    <w:rsid w:val="00233CD3"/>
    <w:rsid w:val="002361AD"/>
    <w:rsid w:val="00237AEB"/>
    <w:rsid w:val="00241123"/>
    <w:rsid w:val="002439C5"/>
    <w:rsid w:val="0024423A"/>
    <w:rsid w:val="00253A04"/>
    <w:rsid w:val="0025422B"/>
    <w:rsid w:val="0025429F"/>
    <w:rsid w:val="002551E2"/>
    <w:rsid w:val="00256002"/>
    <w:rsid w:val="0025781F"/>
    <w:rsid w:val="0026113A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E6D"/>
    <w:rsid w:val="002A0B04"/>
    <w:rsid w:val="002A0CF3"/>
    <w:rsid w:val="002A307B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381B"/>
    <w:rsid w:val="002E40E5"/>
    <w:rsid w:val="002F0E79"/>
    <w:rsid w:val="002F113E"/>
    <w:rsid w:val="002F5CEA"/>
    <w:rsid w:val="002F7422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075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8FF"/>
    <w:rsid w:val="00444DBC"/>
    <w:rsid w:val="00446302"/>
    <w:rsid w:val="004502A5"/>
    <w:rsid w:val="0045108D"/>
    <w:rsid w:val="004518B5"/>
    <w:rsid w:val="004531D3"/>
    <w:rsid w:val="00453266"/>
    <w:rsid w:val="004534D6"/>
    <w:rsid w:val="0045580C"/>
    <w:rsid w:val="00455E1D"/>
    <w:rsid w:val="004565FF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0A3C"/>
    <w:rsid w:val="00495989"/>
    <w:rsid w:val="00496D67"/>
    <w:rsid w:val="0049782A"/>
    <w:rsid w:val="004A0B25"/>
    <w:rsid w:val="004A2F37"/>
    <w:rsid w:val="004A331D"/>
    <w:rsid w:val="004A3380"/>
    <w:rsid w:val="004A56A8"/>
    <w:rsid w:val="004A5F26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532A"/>
    <w:rsid w:val="00566229"/>
    <w:rsid w:val="005662BF"/>
    <w:rsid w:val="00567915"/>
    <w:rsid w:val="00571301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190E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3A53"/>
    <w:rsid w:val="0060609B"/>
    <w:rsid w:val="006067D8"/>
    <w:rsid w:val="00610776"/>
    <w:rsid w:val="006109C2"/>
    <w:rsid w:val="00610EE0"/>
    <w:rsid w:val="006110D0"/>
    <w:rsid w:val="00613622"/>
    <w:rsid w:val="00621715"/>
    <w:rsid w:val="00622835"/>
    <w:rsid w:val="00622E1B"/>
    <w:rsid w:val="00625E44"/>
    <w:rsid w:val="0062674C"/>
    <w:rsid w:val="006267B1"/>
    <w:rsid w:val="006334E8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5BB"/>
    <w:rsid w:val="006517E0"/>
    <w:rsid w:val="006522BA"/>
    <w:rsid w:val="0065651C"/>
    <w:rsid w:val="006639DD"/>
    <w:rsid w:val="00667ACD"/>
    <w:rsid w:val="006720A5"/>
    <w:rsid w:val="00673207"/>
    <w:rsid w:val="00673340"/>
    <w:rsid w:val="0067665C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575F"/>
    <w:rsid w:val="006A5A8B"/>
    <w:rsid w:val="006A5E5D"/>
    <w:rsid w:val="006A75E9"/>
    <w:rsid w:val="006B1427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E79F9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536F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1AF8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0DD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97D96"/>
    <w:rsid w:val="007A0D9E"/>
    <w:rsid w:val="007A5CBE"/>
    <w:rsid w:val="007A768D"/>
    <w:rsid w:val="007B0D69"/>
    <w:rsid w:val="007B23C1"/>
    <w:rsid w:val="007B2D7B"/>
    <w:rsid w:val="007B343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D58AC"/>
    <w:rsid w:val="007E1B27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223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C67E7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71F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3B82"/>
    <w:rsid w:val="00954CFC"/>
    <w:rsid w:val="00955BE2"/>
    <w:rsid w:val="00955EBB"/>
    <w:rsid w:val="00957545"/>
    <w:rsid w:val="009616B8"/>
    <w:rsid w:val="00962D0C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150"/>
    <w:rsid w:val="00A165BC"/>
    <w:rsid w:val="00A173DF"/>
    <w:rsid w:val="00A21B9B"/>
    <w:rsid w:val="00A22064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608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6E2C"/>
    <w:rsid w:val="00A808A9"/>
    <w:rsid w:val="00A81D62"/>
    <w:rsid w:val="00A842CE"/>
    <w:rsid w:val="00A84609"/>
    <w:rsid w:val="00A85A13"/>
    <w:rsid w:val="00A9022B"/>
    <w:rsid w:val="00A90E88"/>
    <w:rsid w:val="00A94373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4D13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A2D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B0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24E1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3B3"/>
    <w:rsid w:val="00BC27DE"/>
    <w:rsid w:val="00BC2E39"/>
    <w:rsid w:val="00BC3C7F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113C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470EA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186A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32CE"/>
    <w:rsid w:val="00CF7669"/>
    <w:rsid w:val="00CF7C66"/>
    <w:rsid w:val="00D0203E"/>
    <w:rsid w:val="00D04FFE"/>
    <w:rsid w:val="00D07EFB"/>
    <w:rsid w:val="00D112DC"/>
    <w:rsid w:val="00D11B7C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1764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97156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771AA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A7972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6373"/>
    <w:rsid w:val="00F2776E"/>
    <w:rsid w:val="00F27EC3"/>
    <w:rsid w:val="00F330FF"/>
    <w:rsid w:val="00F34221"/>
    <w:rsid w:val="00F35645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0FE8"/>
    <w:rsid w:val="00F9103C"/>
    <w:rsid w:val="00F923CB"/>
    <w:rsid w:val="00F94BD6"/>
    <w:rsid w:val="00F963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70E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2SoJ7Z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9FBD5-C07F-1941-8BA2-7621A45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2017-10-18T15:47:00Z</dcterms:created>
  <dcterms:modified xsi:type="dcterms:W3CDTF">2017-10-18T15:47:00Z</dcterms:modified>
  <cp:category/>
</cp:coreProperties>
</file>