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FA1FD" w14:textId="77777777" w:rsidR="0074757C" w:rsidRDefault="0074757C" w:rsidP="00745E8C">
      <w:pPr>
        <w:jc w:val="center"/>
        <w:rPr>
          <w:rFonts w:ascii="Verdana" w:hAnsi="Verdana"/>
          <w:b/>
          <w:sz w:val="28"/>
          <w:szCs w:val="20"/>
        </w:rPr>
      </w:pPr>
    </w:p>
    <w:p w14:paraId="1419B216" w14:textId="55243631" w:rsidR="006A575F" w:rsidRPr="00F65004" w:rsidRDefault="00482A87" w:rsidP="00745E8C">
      <w:pPr>
        <w:jc w:val="center"/>
        <w:rPr>
          <w:rFonts w:ascii="Verdana" w:hAnsi="Verdana"/>
          <w:b/>
          <w:sz w:val="28"/>
          <w:szCs w:val="20"/>
        </w:rPr>
      </w:pPr>
      <w:bookmarkStart w:id="0" w:name="_GoBack"/>
      <w:r w:rsidRPr="00F65004">
        <w:rPr>
          <w:rFonts w:ascii="Verdana" w:hAnsi="Verdana"/>
          <w:b/>
          <w:sz w:val="28"/>
          <w:szCs w:val="20"/>
        </w:rPr>
        <w:t>Contenitori AVE SEAL: protezione da acqua e polvere</w:t>
      </w:r>
    </w:p>
    <w:p w14:paraId="693FCE5D" w14:textId="61E9A07F" w:rsidR="00745E8C" w:rsidRDefault="00482A87" w:rsidP="00745E8C">
      <w:pPr>
        <w:jc w:val="center"/>
        <w:rPr>
          <w:rFonts w:ascii="Verdana" w:hAnsi="Verdana"/>
          <w:b/>
          <w:sz w:val="28"/>
          <w:szCs w:val="20"/>
        </w:rPr>
      </w:pPr>
      <w:r w:rsidRPr="00F65004">
        <w:rPr>
          <w:rFonts w:ascii="Verdana" w:hAnsi="Verdana"/>
          <w:b/>
          <w:sz w:val="28"/>
          <w:szCs w:val="20"/>
        </w:rPr>
        <w:t>anche a spina inserita</w:t>
      </w:r>
      <w:bookmarkEnd w:id="0"/>
      <w:r w:rsidR="006639DD" w:rsidRPr="00F65004">
        <w:rPr>
          <w:rFonts w:ascii="Verdana" w:hAnsi="Verdana"/>
          <w:b/>
          <w:sz w:val="28"/>
          <w:szCs w:val="20"/>
        </w:rPr>
        <w:t xml:space="preserve"> </w:t>
      </w:r>
    </w:p>
    <w:p w14:paraId="4FDCBA73" w14:textId="77777777" w:rsidR="00745E8C" w:rsidRDefault="00745E8C" w:rsidP="00745E8C">
      <w:pPr>
        <w:autoSpaceDE w:val="0"/>
        <w:rPr>
          <w:rFonts w:ascii="Verdana" w:hAnsi="Verdana"/>
          <w:b/>
          <w:sz w:val="22"/>
          <w:szCs w:val="22"/>
        </w:rPr>
      </w:pPr>
    </w:p>
    <w:p w14:paraId="6FC98250" w14:textId="77777777" w:rsidR="00745E8C" w:rsidRDefault="006A575F" w:rsidP="0074757C">
      <w:pPr>
        <w:autoSpaceDE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F65004">
        <w:rPr>
          <w:rFonts w:ascii="Verdana" w:hAnsi="Verdana"/>
          <w:b/>
          <w:sz w:val="22"/>
          <w:szCs w:val="22"/>
        </w:rPr>
        <w:t>AVE SEAL è la prima gamma di</w:t>
      </w:r>
      <w:r w:rsidR="002260F4" w:rsidRPr="00F65004">
        <w:rPr>
          <w:rFonts w:ascii="Verdana" w:hAnsi="Verdana"/>
          <w:b/>
          <w:sz w:val="22"/>
          <w:szCs w:val="22"/>
        </w:rPr>
        <w:t xml:space="preserve"> contenitori </w:t>
      </w:r>
      <w:r w:rsidR="00F65004">
        <w:rPr>
          <w:rFonts w:ascii="Verdana" w:hAnsi="Verdana"/>
          <w:b/>
          <w:sz w:val="22"/>
          <w:szCs w:val="22"/>
        </w:rPr>
        <w:t xml:space="preserve">stagni </w:t>
      </w:r>
      <w:r w:rsidRPr="00F65004">
        <w:rPr>
          <w:rFonts w:ascii="Verdana" w:hAnsi="Verdana"/>
          <w:b/>
          <w:sz w:val="22"/>
          <w:szCs w:val="22"/>
        </w:rPr>
        <w:t xml:space="preserve">che assicurano </w:t>
      </w:r>
      <w:r w:rsidR="00F65004">
        <w:rPr>
          <w:rFonts w:ascii="Verdana" w:hAnsi="Verdana"/>
          <w:b/>
          <w:sz w:val="22"/>
          <w:szCs w:val="22"/>
        </w:rPr>
        <w:t>la</w:t>
      </w:r>
      <w:r w:rsidR="002260F4" w:rsidRPr="00F65004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F65004">
        <w:rPr>
          <w:rFonts w:ascii="Verdana" w:hAnsi="Verdana"/>
          <w:b/>
          <w:bCs/>
          <w:i/>
          <w:iCs/>
          <w:sz w:val="22"/>
          <w:szCs w:val="22"/>
        </w:rPr>
        <w:t xml:space="preserve">protezione da </w:t>
      </w:r>
      <w:r w:rsidR="00055E12" w:rsidRPr="00F65004">
        <w:rPr>
          <w:rFonts w:ascii="Verdana" w:hAnsi="Verdana"/>
          <w:b/>
          <w:bCs/>
          <w:i/>
          <w:iCs/>
          <w:sz w:val="22"/>
          <w:szCs w:val="22"/>
        </w:rPr>
        <w:t xml:space="preserve">acqua e </w:t>
      </w:r>
      <w:r w:rsidR="002260F4" w:rsidRPr="00F65004">
        <w:rPr>
          <w:rFonts w:ascii="Verdana" w:hAnsi="Verdana"/>
          <w:b/>
          <w:bCs/>
          <w:i/>
          <w:iCs/>
          <w:sz w:val="22"/>
          <w:szCs w:val="22"/>
        </w:rPr>
        <w:t>polvere</w:t>
      </w:r>
      <w:r w:rsidR="00F65004">
        <w:rPr>
          <w:rFonts w:ascii="Verdana" w:hAnsi="Verdana"/>
          <w:b/>
          <w:bCs/>
          <w:i/>
          <w:iCs/>
          <w:sz w:val="22"/>
          <w:szCs w:val="22"/>
        </w:rPr>
        <w:t>,</w:t>
      </w:r>
      <w:r w:rsidR="00F9103C" w:rsidRPr="00F65004">
        <w:rPr>
          <w:rFonts w:ascii="Verdana" w:hAnsi="Verdana"/>
          <w:b/>
          <w:bCs/>
          <w:i/>
          <w:iCs/>
          <w:sz w:val="22"/>
          <w:szCs w:val="22"/>
        </w:rPr>
        <w:t xml:space="preserve"> anche a spina inserita</w:t>
      </w:r>
      <w:r w:rsidRPr="00F65004">
        <w:rPr>
          <w:rFonts w:ascii="Verdana" w:hAnsi="Verdana"/>
          <w:b/>
          <w:bCs/>
          <w:i/>
          <w:iCs/>
          <w:sz w:val="22"/>
          <w:szCs w:val="22"/>
        </w:rPr>
        <w:t xml:space="preserve"> e sportello chiuso.</w:t>
      </w:r>
    </w:p>
    <w:p w14:paraId="65F000C8" w14:textId="20992E6D" w:rsidR="006639DD" w:rsidRPr="00745E8C" w:rsidRDefault="002260F4" w:rsidP="00745E8C">
      <w:pPr>
        <w:autoSpaceDE w:val="0"/>
        <w:rPr>
          <w:rFonts w:ascii="Verdana" w:hAnsi="Verdana"/>
          <w:b/>
          <w:bCs/>
          <w:i/>
          <w:iCs/>
          <w:sz w:val="22"/>
          <w:szCs w:val="22"/>
        </w:rPr>
      </w:pPr>
      <w:r w:rsidRPr="00F65004">
        <w:rPr>
          <w:rFonts w:ascii="Verdana" w:hAnsi="Verdana"/>
          <w:b/>
          <w:sz w:val="28"/>
          <w:szCs w:val="20"/>
        </w:rPr>
        <w:t xml:space="preserve"> </w:t>
      </w:r>
    </w:p>
    <w:p w14:paraId="655654D4" w14:textId="77777777" w:rsidR="0074757C" w:rsidRDefault="0074757C" w:rsidP="00F65004">
      <w:pPr>
        <w:jc w:val="both"/>
        <w:rPr>
          <w:rFonts w:ascii="Verdana" w:eastAsia="Times New Roman" w:hAnsi="Verdana"/>
          <w:sz w:val="20"/>
          <w:szCs w:val="20"/>
        </w:rPr>
      </w:pPr>
    </w:p>
    <w:p w14:paraId="59C351DA" w14:textId="71349A9B" w:rsidR="00055E12" w:rsidRPr="00F65004" w:rsidRDefault="006639DD" w:rsidP="00F65004">
      <w:pPr>
        <w:jc w:val="both"/>
        <w:rPr>
          <w:rFonts w:ascii="Verdana" w:eastAsia="Times New Roman" w:hAnsi="Verdana"/>
          <w:sz w:val="20"/>
          <w:szCs w:val="20"/>
        </w:rPr>
      </w:pPr>
      <w:r w:rsidRPr="00F65004">
        <w:rPr>
          <w:rFonts w:ascii="Verdana" w:eastAsia="Times New Roman" w:hAnsi="Verdana"/>
          <w:sz w:val="20"/>
          <w:szCs w:val="20"/>
        </w:rPr>
        <w:t xml:space="preserve">L’esigenza di proteggere la spina inserita nella presa in installazioni all’esterno o in giardino fino ad oggi non poteva essere completamente soddisfatta. Infatti, le soluzioni proposte dal mercato </w:t>
      </w:r>
      <w:r w:rsidR="0034000C">
        <w:rPr>
          <w:rFonts w:ascii="Verdana" w:eastAsia="Times New Roman" w:hAnsi="Verdana"/>
          <w:sz w:val="20"/>
          <w:szCs w:val="20"/>
        </w:rPr>
        <w:t>offrivano</w:t>
      </w:r>
      <w:r w:rsidR="00F65004">
        <w:rPr>
          <w:rFonts w:ascii="Verdana" w:eastAsia="Times New Roman" w:hAnsi="Verdana"/>
          <w:sz w:val="20"/>
          <w:szCs w:val="20"/>
        </w:rPr>
        <w:t xml:space="preserve"> </w:t>
      </w:r>
      <w:r w:rsidRPr="00F65004">
        <w:rPr>
          <w:rFonts w:ascii="Verdana" w:eastAsia="Times New Roman" w:hAnsi="Verdana"/>
          <w:sz w:val="20"/>
          <w:szCs w:val="20"/>
        </w:rPr>
        <w:t>il grado di protezione, tipicamente IP55, solo con sportello chiuso. L’introduzione di una spina per alimentare un’utenza determina</w:t>
      </w:r>
      <w:r w:rsidR="0034000C">
        <w:rPr>
          <w:rFonts w:ascii="Verdana" w:eastAsia="Times New Roman" w:hAnsi="Verdana"/>
          <w:sz w:val="20"/>
          <w:szCs w:val="20"/>
        </w:rPr>
        <w:t>va</w:t>
      </w:r>
      <w:r w:rsidRPr="00F65004">
        <w:rPr>
          <w:rFonts w:ascii="Verdana" w:eastAsia="Times New Roman" w:hAnsi="Verdana"/>
          <w:sz w:val="20"/>
          <w:szCs w:val="20"/>
        </w:rPr>
        <w:t xml:space="preserve"> il venir meno del grado di protezione dichiarato. </w:t>
      </w:r>
    </w:p>
    <w:p w14:paraId="5B73F2CC" w14:textId="77777777" w:rsidR="00055E12" w:rsidRPr="00F65004" w:rsidRDefault="00055E12" w:rsidP="00F65004">
      <w:pPr>
        <w:jc w:val="both"/>
        <w:rPr>
          <w:rFonts w:ascii="Verdana" w:eastAsia="Times New Roman" w:hAnsi="Verdana"/>
          <w:sz w:val="20"/>
          <w:szCs w:val="20"/>
        </w:rPr>
      </w:pPr>
    </w:p>
    <w:p w14:paraId="534E9B1B" w14:textId="1F03A12C" w:rsidR="006639DD" w:rsidRPr="00F65004" w:rsidRDefault="006639DD" w:rsidP="00F65004">
      <w:pPr>
        <w:jc w:val="both"/>
        <w:rPr>
          <w:rFonts w:ascii="Verdana" w:eastAsia="Times New Roman" w:hAnsi="Verdana"/>
          <w:sz w:val="20"/>
          <w:szCs w:val="20"/>
        </w:rPr>
      </w:pPr>
      <w:r w:rsidRPr="00F65004">
        <w:rPr>
          <w:rFonts w:ascii="Verdana" w:eastAsia="Times New Roman" w:hAnsi="Verdana"/>
          <w:sz w:val="20"/>
          <w:szCs w:val="20"/>
        </w:rPr>
        <w:t xml:space="preserve">Per far fronte a questa carenza, </w:t>
      </w:r>
      <w:r w:rsidRPr="00F65004">
        <w:rPr>
          <w:rFonts w:ascii="Verdana" w:eastAsia="Times New Roman" w:hAnsi="Verdana"/>
          <w:b/>
          <w:sz w:val="20"/>
          <w:szCs w:val="20"/>
        </w:rPr>
        <w:t>AVE, prima in assoluto nel mercato italiano</w:t>
      </w:r>
      <w:r w:rsidRPr="00F65004">
        <w:rPr>
          <w:rFonts w:ascii="Verdana" w:eastAsia="Times New Roman" w:hAnsi="Verdana"/>
          <w:sz w:val="20"/>
          <w:szCs w:val="20"/>
        </w:rPr>
        <w:t xml:space="preserve"> offre una novità destinata a stravolgere le abitudini dell’installatore/consumat</w:t>
      </w:r>
      <w:r w:rsidR="00F65004">
        <w:rPr>
          <w:rFonts w:ascii="Verdana" w:eastAsia="Times New Roman" w:hAnsi="Verdana"/>
          <w:sz w:val="20"/>
          <w:szCs w:val="20"/>
        </w:rPr>
        <w:t xml:space="preserve">ore: </w:t>
      </w:r>
      <w:r w:rsidR="00F65004" w:rsidRPr="00F65004">
        <w:rPr>
          <w:rFonts w:ascii="Verdana" w:eastAsia="Times New Roman" w:hAnsi="Verdana"/>
          <w:sz w:val="20"/>
          <w:szCs w:val="20"/>
        </w:rPr>
        <w:t xml:space="preserve">una gamma di contenitori </w:t>
      </w:r>
      <w:r w:rsidRPr="00F65004">
        <w:rPr>
          <w:rFonts w:ascii="Verdana" w:eastAsia="Times New Roman" w:hAnsi="Verdana"/>
          <w:sz w:val="20"/>
          <w:szCs w:val="20"/>
        </w:rPr>
        <w:t>che garantiscono il grado di pr</w:t>
      </w:r>
      <w:r w:rsidR="000C19BB">
        <w:rPr>
          <w:rFonts w:ascii="Verdana" w:eastAsia="Times New Roman" w:hAnsi="Verdana"/>
          <w:sz w:val="20"/>
          <w:szCs w:val="20"/>
        </w:rPr>
        <w:t>otezione (si arriva al grado IP5</w:t>
      </w:r>
      <w:r w:rsidRPr="00F65004">
        <w:rPr>
          <w:rFonts w:ascii="Verdana" w:eastAsia="Times New Roman" w:hAnsi="Verdana"/>
          <w:sz w:val="20"/>
          <w:szCs w:val="20"/>
        </w:rPr>
        <w:t xml:space="preserve">6) anche con spina inserita e sportello chiuso. </w:t>
      </w:r>
      <w:r w:rsidR="00055E12" w:rsidRPr="00F65004">
        <w:rPr>
          <w:rFonts w:ascii="Verdana" w:eastAsia="Times New Roman" w:hAnsi="Verdana"/>
          <w:b/>
          <w:sz w:val="20"/>
          <w:szCs w:val="20"/>
        </w:rPr>
        <w:t>I contenitori</w:t>
      </w:r>
      <w:r w:rsidR="002260F4" w:rsidRPr="00F65004">
        <w:rPr>
          <w:rFonts w:ascii="Verdana" w:eastAsia="Times New Roman" w:hAnsi="Verdana"/>
          <w:b/>
          <w:sz w:val="20"/>
          <w:szCs w:val="20"/>
        </w:rPr>
        <w:t xml:space="preserve"> AVE SEAL</w:t>
      </w:r>
      <w:r w:rsidRPr="00F65004">
        <w:rPr>
          <w:rFonts w:ascii="Verdana" w:eastAsia="Times New Roman" w:hAnsi="Verdana"/>
          <w:sz w:val="20"/>
          <w:szCs w:val="20"/>
        </w:rPr>
        <w:t xml:space="preserve"> consentono l’installazione dei frutti di tutte le </w:t>
      </w:r>
      <w:r w:rsidR="00055E12" w:rsidRPr="00F65004">
        <w:rPr>
          <w:rFonts w:ascii="Verdana" w:eastAsia="Times New Roman" w:hAnsi="Verdana"/>
          <w:sz w:val="20"/>
          <w:szCs w:val="20"/>
        </w:rPr>
        <w:t xml:space="preserve">serie da incasso del sistema 45, attraverso </w:t>
      </w:r>
      <w:r w:rsidR="00055E12" w:rsidRPr="00F65004">
        <w:rPr>
          <w:rFonts w:ascii="Verdana" w:eastAsia="Times New Roman" w:hAnsi="Verdana"/>
          <w:b/>
          <w:sz w:val="20"/>
          <w:szCs w:val="20"/>
        </w:rPr>
        <w:t xml:space="preserve">molteplici soluzioni </w:t>
      </w:r>
      <w:proofErr w:type="spellStart"/>
      <w:r w:rsidR="00055E12" w:rsidRPr="00F65004">
        <w:rPr>
          <w:rFonts w:ascii="Verdana" w:eastAsia="Times New Roman" w:hAnsi="Verdana"/>
          <w:b/>
          <w:sz w:val="20"/>
          <w:szCs w:val="20"/>
        </w:rPr>
        <w:t>installative</w:t>
      </w:r>
      <w:proofErr w:type="spellEnd"/>
      <w:r w:rsidR="00055E12" w:rsidRPr="00F65004">
        <w:rPr>
          <w:rFonts w:ascii="Verdana" w:eastAsia="Times New Roman" w:hAnsi="Verdana"/>
          <w:sz w:val="20"/>
          <w:szCs w:val="20"/>
        </w:rPr>
        <w:t>.</w:t>
      </w:r>
    </w:p>
    <w:p w14:paraId="72B41D11" w14:textId="77777777" w:rsidR="00055E12" w:rsidRPr="00F65004" w:rsidRDefault="00055E12" w:rsidP="00F65004">
      <w:pPr>
        <w:jc w:val="both"/>
        <w:rPr>
          <w:rFonts w:ascii="Verdana" w:eastAsia="Times New Roman" w:hAnsi="Verdana"/>
          <w:sz w:val="20"/>
          <w:szCs w:val="20"/>
        </w:rPr>
      </w:pPr>
    </w:p>
    <w:p w14:paraId="66EA519A" w14:textId="504A5262" w:rsidR="00055E12" w:rsidRPr="00F65004" w:rsidRDefault="00055E12" w:rsidP="00F65004">
      <w:pPr>
        <w:jc w:val="both"/>
        <w:rPr>
          <w:rFonts w:ascii="Verdana" w:eastAsia="Times New Roman" w:hAnsi="Verdana"/>
          <w:sz w:val="20"/>
          <w:szCs w:val="20"/>
        </w:rPr>
      </w:pPr>
      <w:r w:rsidRPr="00F65004">
        <w:rPr>
          <w:rFonts w:ascii="Verdana" w:eastAsia="Times New Roman" w:hAnsi="Verdana"/>
          <w:sz w:val="20"/>
          <w:szCs w:val="20"/>
        </w:rPr>
        <w:t>L’applicazione classica di un contenitore è l’</w:t>
      </w:r>
      <w:r w:rsidRPr="00F65004">
        <w:rPr>
          <w:rFonts w:ascii="Verdana" w:eastAsia="Times New Roman" w:hAnsi="Verdana"/>
          <w:b/>
          <w:sz w:val="20"/>
          <w:szCs w:val="20"/>
        </w:rPr>
        <w:t>installazione a parete</w:t>
      </w:r>
      <w:r w:rsidRPr="00F65004">
        <w:rPr>
          <w:rFonts w:ascii="Verdana" w:eastAsia="Times New Roman" w:hAnsi="Verdana"/>
          <w:sz w:val="20"/>
          <w:szCs w:val="20"/>
        </w:rPr>
        <w:t xml:space="preserve">. Oltre al contenitore </w:t>
      </w:r>
      <w:r w:rsidR="00F65004">
        <w:rPr>
          <w:rFonts w:ascii="Verdana" w:eastAsia="Times New Roman" w:hAnsi="Verdana"/>
          <w:sz w:val="20"/>
          <w:szCs w:val="20"/>
        </w:rPr>
        <w:t xml:space="preserve">da </w:t>
      </w:r>
      <w:r w:rsidRPr="00F65004">
        <w:rPr>
          <w:rFonts w:ascii="Verdana" w:eastAsia="Times New Roman" w:hAnsi="Verdana"/>
          <w:sz w:val="20"/>
          <w:szCs w:val="20"/>
        </w:rPr>
        <w:t>2 moduli Sistema 45 autoportante (cod. 45ST02K)</w:t>
      </w:r>
      <w:r w:rsidR="00F9103C" w:rsidRPr="00F65004">
        <w:rPr>
          <w:rFonts w:ascii="Verdana" w:eastAsia="Times New Roman" w:hAnsi="Verdana"/>
          <w:sz w:val="20"/>
          <w:szCs w:val="20"/>
        </w:rPr>
        <w:t xml:space="preserve"> con sportello apribile a cerniera</w:t>
      </w:r>
      <w:r w:rsidRPr="00F65004">
        <w:rPr>
          <w:rFonts w:ascii="Verdana" w:eastAsia="Times New Roman" w:hAnsi="Verdana"/>
          <w:sz w:val="20"/>
          <w:szCs w:val="20"/>
        </w:rPr>
        <w:t xml:space="preserve">, AVE SEAL introduce anche una </w:t>
      </w:r>
      <w:r w:rsidRPr="00F65004">
        <w:rPr>
          <w:rFonts w:ascii="Verdana" w:eastAsia="Times New Roman" w:hAnsi="Verdana"/>
          <w:b/>
          <w:sz w:val="20"/>
          <w:szCs w:val="20"/>
        </w:rPr>
        <w:t>linea di Box da parete</w:t>
      </w:r>
      <w:r w:rsidRPr="00F65004">
        <w:rPr>
          <w:rFonts w:ascii="Verdana" w:eastAsia="Times New Roman" w:hAnsi="Verdana"/>
          <w:sz w:val="20"/>
          <w:szCs w:val="20"/>
        </w:rPr>
        <w:t xml:space="preserve"> con grado di</w:t>
      </w:r>
      <w:r w:rsidRPr="00F65004">
        <w:rPr>
          <w:rFonts w:ascii="Verdana" w:eastAsia="Times New Roman" w:hAnsi="Verdana"/>
          <w:b/>
          <w:sz w:val="20"/>
          <w:szCs w:val="20"/>
        </w:rPr>
        <w:t xml:space="preserve"> protezione IP</w:t>
      </w:r>
      <w:r w:rsidR="000C19BB">
        <w:rPr>
          <w:rFonts w:ascii="Verdana" w:eastAsia="Times New Roman" w:hAnsi="Verdana"/>
          <w:b/>
          <w:sz w:val="20"/>
          <w:szCs w:val="20"/>
        </w:rPr>
        <w:t>5</w:t>
      </w:r>
      <w:r w:rsidRPr="00F65004">
        <w:rPr>
          <w:rFonts w:ascii="Verdana" w:eastAsia="Times New Roman" w:hAnsi="Verdana"/>
          <w:b/>
          <w:sz w:val="20"/>
          <w:szCs w:val="20"/>
        </w:rPr>
        <w:t>6</w:t>
      </w:r>
      <w:r w:rsidRPr="00F65004">
        <w:rPr>
          <w:rFonts w:ascii="Verdana" w:eastAsia="Times New Roman" w:hAnsi="Verdana"/>
          <w:sz w:val="20"/>
          <w:szCs w:val="20"/>
        </w:rPr>
        <w:t xml:space="preserve"> (cod. BP166, BP266) </w:t>
      </w:r>
      <w:r w:rsidRPr="00F65004">
        <w:rPr>
          <w:rFonts w:ascii="Verdana" w:eastAsia="Times New Roman" w:hAnsi="Verdana"/>
          <w:b/>
          <w:sz w:val="20"/>
          <w:szCs w:val="20"/>
        </w:rPr>
        <w:t>o IP55</w:t>
      </w:r>
      <w:r w:rsidRPr="00F65004">
        <w:rPr>
          <w:rFonts w:ascii="Verdana" w:eastAsia="Times New Roman" w:hAnsi="Verdana"/>
          <w:sz w:val="20"/>
          <w:szCs w:val="20"/>
        </w:rPr>
        <w:t xml:space="preserve"> (cod. BP155, BP255, BP155-66). Peculiarità di questi box è la possibilità di installazione sia </w:t>
      </w:r>
      <w:r w:rsidR="00F9103C" w:rsidRPr="00F65004">
        <w:rPr>
          <w:rFonts w:ascii="Verdana" w:eastAsia="Times New Roman" w:hAnsi="Verdana"/>
          <w:sz w:val="20"/>
          <w:szCs w:val="20"/>
        </w:rPr>
        <w:t xml:space="preserve">in orizzontale sia in verticale, </w:t>
      </w:r>
      <w:r w:rsidRPr="00F65004">
        <w:rPr>
          <w:rFonts w:ascii="Verdana" w:eastAsia="Times New Roman" w:hAnsi="Verdana"/>
          <w:sz w:val="20"/>
          <w:szCs w:val="20"/>
        </w:rPr>
        <w:t xml:space="preserve">adattandosi </w:t>
      </w:r>
      <w:r w:rsidR="00F9103C" w:rsidRPr="00F65004">
        <w:rPr>
          <w:rFonts w:ascii="Verdana" w:eastAsia="Times New Roman" w:hAnsi="Verdana"/>
          <w:sz w:val="20"/>
          <w:szCs w:val="20"/>
        </w:rPr>
        <w:t>in questo modo</w:t>
      </w:r>
      <w:r w:rsidRPr="00F65004">
        <w:rPr>
          <w:rFonts w:ascii="Verdana" w:eastAsia="Times New Roman" w:hAnsi="Verdana"/>
          <w:sz w:val="20"/>
          <w:szCs w:val="20"/>
        </w:rPr>
        <w:t xml:space="preserve"> ad ogni esigenza dell’installatore e della committenza. </w:t>
      </w:r>
      <w:r w:rsidR="00F9103C" w:rsidRPr="00F65004">
        <w:rPr>
          <w:rFonts w:ascii="Verdana" w:eastAsia="Times New Roman" w:hAnsi="Verdana"/>
          <w:sz w:val="20"/>
          <w:szCs w:val="20"/>
        </w:rPr>
        <w:t xml:space="preserve">Questi </w:t>
      </w:r>
      <w:r w:rsidRPr="00F65004">
        <w:rPr>
          <w:rFonts w:ascii="Verdana" w:eastAsia="Times New Roman" w:hAnsi="Verdana"/>
          <w:sz w:val="20"/>
          <w:szCs w:val="20"/>
        </w:rPr>
        <w:t xml:space="preserve">Box </w:t>
      </w:r>
      <w:r w:rsidR="00F9103C" w:rsidRPr="00F65004">
        <w:rPr>
          <w:rFonts w:ascii="Verdana" w:eastAsia="Times New Roman" w:hAnsi="Verdana"/>
          <w:sz w:val="20"/>
          <w:szCs w:val="20"/>
        </w:rPr>
        <w:t xml:space="preserve">sono </w:t>
      </w:r>
      <w:r w:rsidR="00F65004">
        <w:rPr>
          <w:rFonts w:ascii="Verdana" w:eastAsia="Times New Roman" w:hAnsi="Verdana"/>
          <w:sz w:val="20"/>
          <w:szCs w:val="20"/>
        </w:rPr>
        <w:t xml:space="preserve">inoltre </w:t>
      </w:r>
      <w:r w:rsidR="008A6BC3" w:rsidRPr="00F65004">
        <w:rPr>
          <w:rFonts w:ascii="Verdana" w:eastAsia="Times New Roman" w:hAnsi="Verdana"/>
          <w:sz w:val="20"/>
          <w:szCs w:val="20"/>
        </w:rPr>
        <w:t xml:space="preserve">predisposti per </w:t>
      </w:r>
      <w:r w:rsidR="00F9103C" w:rsidRPr="00F65004">
        <w:rPr>
          <w:rFonts w:ascii="Verdana" w:eastAsia="Times New Roman" w:hAnsi="Verdana"/>
          <w:sz w:val="20"/>
          <w:szCs w:val="20"/>
        </w:rPr>
        <w:t xml:space="preserve">accogliere i relativi </w:t>
      </w:r>
      <w:r w:rsidR="00F9103C" w:rsidRPr="00F65004">
        <w:rPr>
          <w:rFonts w:ascii="Verdana" w:eastAsia="Times New Roman" w:hAnsi="Verdana"/>
          <w:b/>
          <w:sz w:val="20"/>
          <w:szCs w:val="20"/>
        </w:rPr>
        <w:t xml:space="preserve">coperchi di completamento AVE SEAL </w:t>
      </w:r>
      <w:r w:rsidR="000C19BB">
        <w:rPr>
          <w:rFonts w:ascii="Verdana" w:eastAsia="Times New Roman" w:hAnsi="Verdana"/>
          <w:sz w:val="20"/>
          <w:szCs w:val="20"/>
        </w:rPr>
        <w:t>(IP5</w:t>
      </w:r>
      <w:r w:rsidR="00F9103C" w:rsidRPr="00F65004">
        <w:rPr>
          <w:rFonts w:ascii="Verdana" w:eastAsia="Times New Roman" w:hAnsi="Verdana"/>
          <w:sz w:val="20"/>
          <w:szCs w:val="20"/>
        </w:rPr>
        <w:t>6 o IP55</w:t>
      </w:r>
      <w:r w:rsidR="008A6BC3" w:rsidRPr="00F65004">
        <w:rPr>
          <w:rFonts w:ascii="Verdana" w:eastAsia="Times New Roman" w:hAnsi="Verdana"/>
          <w:sz w:val="20"/>
          <w:szCs w:val="20"/>
        </w:rPr>
        <w:t>)</w:t>
      </w:r>
      <w:r w:rsidR="00F9103C" w:rsidRPr="00F65004">
        <w:rPr>
          <w:rFonts w:ascii="Verdana" w:eastAsia="Times New Roman" w:hAnsi="Verdana"/>
          <w:sz w:val="20"/>
          <w:szCs w:val="20"/>
        </w:rPr>
        <w:t>, così da assicurare il medesimo grado di protezione anche con spina inserita.</w:t>
      </w:r>
      <w:r w:rsidR="008A6BC3" w:rsidRPr="00F65004">
        <w:rPr>
          <w:rFonts w:ascii="Verdana" w:eastAsia="Times New Roman" w:hAnsi="Verdana"/>
          <w:sz w:val="20"/>
          <w:szCs w:val="20"/>
        </w:rPr>
        <w:t xml:space="preserve"> Questo tipo d’installazione trova tra i più comuni esempi d’impiego quei locali dov’è </w:t>
      </w:r>
      <w:r w:rsidR="00A2241E" w:rsidRPr="00F65004">
        <w:rPr>
          <w:rFonts w:ascii="Verdana" w:eastAsia="Times New Roman" w:hAnsi="Verdana"/>
          <w:sz w:val="20"/>
          <w:szCs w:val="20"/>
        </w:rPr>
        <w:t xml:space="preserve">presente molta </w:t>
      </w:r>
      <w:r w:rsidR="00A2241E" w:rsidRPr="00F65004">
        <w:rPr>
          <w:rFonts w:ascii="Verdana" w:eastAsia="Times New Roman" w:hAnsi="Verdana"/>
          <w:b/>
          <w:sz w:val="20"/>
          <w:szCs w:val="20"/>
        </w:rPr>
        <w:t>polvere</w:t>
      </w:r>
      <w:r w:rsidR="006A575F" w:rsidRPr="00F65004">
        <w:rPr>
          <w:rFonts w:ascii="Verdana" w:eastAsia="Times New Roman" w:hAnsi="Verdana"/>
          <w:sz w:val="20"/>
          <w:szCs w:val="20"/>
        </w:rPr>
        <w:t xml:space="preserve"> ed è necessario utilizzare utensili elettrici ed elettronici</w:t>
      </w:r>
      <w:r w:rsidR="00A2241E" w:rsidRPr="00F65004">
        <w:rPr>
          <w:rFonts w:ascii="Verdana" w:eastAsia="Times New Roman" w:hAnsi="Verdana"/>
          <w:sz w:val="20"/>
          <w:szCs w:val="20"/>
        </w:rPr>
        <w:t xml:space="preserve">, come </w:t>
      </w:r>
      <w:r w:rsidR="006A575F" w:rsidRPr="00F65004">
        <w:rPr>
          <w:rFonts w:ascii="Verdana" w:eastAsia="Times New Roman" w:hAnsi="Verdana"/>
          <w:sz w:val="20"/>
          <w:szCs w:val="20"/>
        </w:rPr>
        <w:t xml:space="preserve">i </w:t>
      </w:r>
      <w:r w:rsidR="00A2241E" w:rsidRPr="00F65004">
        <w:rPr>
          <w:rFonts w:ascii="Verdana" w:eastAsia="Times New Roman" w:hAnsi="Verdana"/>
          <w:sz w:val="20"/>
          <w:szCs w:val="20"/>
        </w:rPr>
        <w:t xml:space="preserve">laboratori, </w:t>
      </w:r>
      <w:r w:rsidR="006A575F" w:rsidRPr="00F65004">
        <w:rPr>
          <w:rFonts w:ascii="Verdana" w:eastAsia="Times New Roman" w:hAnsi="Verdana"/>
          <w:sz w:val="20"/>
          <w:szCs w:val="20"/>
        </w:rPr>
        <w:t xml:space="preserve">dove ci siano utenze elettriche esposte agli </w:t>
      </w:r>
      <w:r w:rsidR="006A575F" w:rsidRPr="00F65004">
        <w:rPr>
          <w:rFonts w:ascii="Verdana" w:eastAsia="Times New Roman" w:hAnsi="Verdana"/>
          <w:b/>
          <w:sz w:val="20"/>
          <w:szCs w:val="20"/>
        </w:rPr>
        <w:t>agenti atmosferici</w:t>
      </w:r>
      <w:r w:rsidR="0034000C">
        <w:rPr>
          <w:rFonts w:ascii="Verdana" w:eastAsia="Times New Roman" w:hAnsi="Verdana"/>
          <w:sz w:val="20"/>
          <w:szCs w:val="20"/>
        </w:rPr>
        <w:t xml:space="preserve">, come insegne luminose </w:t>
      </w:r>
      <w:r w:rsidR="006A575F" w:rsidRPr="00F65004">
        <w:rPr>
          <w:rFonts w:ascii="Verdana" w:eastAsia="Times New Roman" w:hAnsi="Verdana"/>
          <w:sz w:val="20"/>
          <w:szCs w:val="20"/>
        </w:rPr>
        <w:t xml:space="preserve">e all’esterno di negozi, o </w:t>
      </w:r>
      <w:r w:rsidR="00DE02A0" w:rsidRPr="00F65004">
        <w:rPr>
          <w:rFonts w:ascii="Verdana" w:eastAsia="Times New Roman" w:hAnsi="Verdana"/>
          <w:sz w:val="20"/>
          <w:szCs w:val="20"/>
        </w:rPr>
        <w:t>all’</w:t>
      </w:r>
      <w:r w:rsidR="006A575F" w:rsidRPr="00F65004">
        <w:rPr>
          <w:rFonts w:ascii="Verdana" w:eastAsia="Times New Roman" w:hAnsi="Verdana"/>
          <w:b/>
          <w:sz w:val="20"/>
          <w:szCs w:val="20"/>
        </w:rPr>
        <w:t>acqua</w:t>
      </w:r>
      <w:r w:rsidR="006A575F" w:rsidRPr="00F65004">
        <w:rPr>
          <w:rFonts w:ascii="Verdana" w:eastAsia="Times New Roman" w:hAnsi="Verdana"/>
          <w:sz w:val="20"/>
          <w:szCs w:val="20"/>
        </w:rPr>
        <w:t xml:space="preserve"> come bagni pubblici, cucine industriali </w:t>
      </w:r>
      <w:r w:rsidR="00DE02A0" w:rsidRPr="00F65004">
        <w:rPr>
          <w:rFonts w:ascii="Verdana" w:eastAsia="Times New Roman" w:hAnsi="Verdana"/>
          <w:sz w:val="20"/>
          <w:szCs w:val="20"/>
        </w:rPr>
        <w:t>e</w:t>
      </w:r>
      <w:r w:rsidR="006A575F" w:rsidRPr="00F65004">
        <w:rPr>
          <w:rFonts w:ascii="Verdana" w:eastAsia="Times New Roman" w:hAnsi="Verdana"/>
          <w:sz w:val="20"/>
          <w:szCs w:val="20"/>
        </w:rPr>
        <w:t xml:space="preserve"> spogliatoi.</w:t>
      </w:r>
    </w:p>
    <w:p w14:paraId="13350E34" w14:textId="77777777" w:rsidR="006A575F" w:rsidRPr="00F65004" w:rsidRDefault="006A575F" w:rsidP="00F65004">
      <w:pPr>
        <w:jc w:val="both"/>
        <w:rPr>
          <w:rFonts w:ascii="Verdana" w:eastAsia="Times New Roman" w:hAnsi="Verdana"/>
          <w:sz w:val="20"/>
          <w:szCs w:val="20"/>
        </w:rPr>
      </w:pPr>
    </w:p>
    <w:p w14:paraId="022AB7C4" w14:textId="2655244C" w:rsidR="0074757C" w:rsidRDefault="00F9103C" w:rsidP="0074757C">
      <w:pPr>
        <w:jc w:val="both"/>
        <w:rPr>
          <w:rFonts w:ascii="Verdana" w:eastAsia="Times New Roman" w:hAnsi="Verdana"/>
          <w:sz w:val="20"/>
          <w:szCs w:val="20"/>
        </w:rPr>
      </w:pPr>
      <w:r w:rsidRPr="00F65004">
        <w:rPr>
          <w:rFonts w:ascii="Verdana" w:eastAsia="Times New Roman" w:hAnsi="Verdana"/>
          <w:sz w:val="20"/>
          <w:szCs w:val="20"/>
        </w:rPr>
        <w:t>Un’applicazione sempre più richiesta dal mercato consiste nell’</w:t>
      </w:r>
      <w:r w:rsidRPr="00F65004">
        <w:rPr>
          <w:rFonts w:ascii="Verdana" w:eastAsia="Times New Roman" w:hAnsi="Verdana"/>
          <w:b/>
          <w:sz w:val="20"/>
          <w:szCs w:val="20"/>
        </w:rPr>
        <w:t>installazione testa palo</w:t>
      </w:r>
      <w:r w:rsidR="0034000C">
        <w:rPr>
          <w:rFonts w:ascii="Verdana" w:eastAsia="Times New Roman" w:hAnsi="Verdana"/>
          <w:sz w:val="20"/>
          <w:szCs w:val="20"/>
        </w:rPr>
        <w:t>;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 destinata principalmente ad </w:t>
      </w:r>
      <w:r w:rsidR="00AD05D2" w:rsidRPr="00F65004">
        <w:rPr>
          <w:rFonts w:ascii="Verdana" w:eastAsia="Times New Roman" w:hAnsi="Verdana"/>
          <w:b/>
          <w:sz w:val="20"/>
          <w:szCs w:val="20"/>
        </w:rPr>
        <w:t>uso esterno</w:t>
      </w:r>
      <w:r w:rsidR="00AD05D2" w:rsidRPr="00F65004">
        <w:rPr>
          <w:rFonts w:ascii="Verdana" w:eastAsia="Times New Roman" w:hAnsi="Verdana"/>
          <w:sz w:val="20"/>
          <w:szCs w:val="20"/>
        </w:rPr>
        <w:t>, in giardini o in prossimità di piscine</w:t>
      </w:r>
      <w:r w:rsidRPr="00F65004">
        <w:rPr>
          <w:rFonts w:ascii="Verdana" w:eastAsia="Times New Roman" w:hAnsi="Verdana"/>
          <w:sz w:val="20"/>
          <w:szCs w:val="20"/>
        </w:rPr>
        <w:t xml:space="preserve">. Anche in questo caso AVE offre una risposta concreta a questa esigenza. AVE SEAL presenta una gamma di </w:t>
      </w:r>
      <w:r w:rsidRPr="00F65004">
        <w:rPr>
          <w:rFonts w:ascii="Verdana" w:eastAsia="Times New Roman" w:hAnsi="Verdana"/>
          <w:b/>
          <w:sz w:val="20"/>
          <w:szCs w:val="20"/>
        </w:rPr>
        <w:t xml:space="preserve">Box testa </w:t>
      </w:r>
      <w:r w:rsidR="000C19BB">
        <w:rPr>
          <w:rFonts w:ascii="Verdana" w:eastAsia="Times New Roman" w:hAnsi="Verdana"/>
          <w:b/>
          <w:sz w:val="20"/>
          <w:szCs w:val="20"/>
        </w:rPr>
        <w:t>palo con grado di protezione IP5</w:t>
      </w:r>
      <w:r w:rsidRPr="00F65004">
        <w:rPr>
          <w:rFonts w:ascii="Verdana" w:eastAsia="Times New Roman" w:hAnsi="Verdana"/>
          <w:b/>
          <w:sz w:val="20"/>
          <w:szCs w:val="20"/>
        </w:rPr>
        <w:t>6</w:t>
      </w:r>
      <w:r w:rsidRPr="00F65004">
        <w:rPr>
          <w:rFonts w:ascii="Verdana" w:eastAsia="Times New Roman" w:hAnsi="Verdana"/>
          <w:sz w:val="20"/>
          <w:szCs w:val="20"/>
        </w:rPr>
        <w:t xml:space="preserve"> (cod. BG166, BG</w:t>
      </w:r>
      <w:r w:rsidR="00F65004">
        <w:rPr>
          <w:rFonts w:ascii="Verdana" w:eastAsia="Times New Roman" w:hAnsi="Verdana"/>
          <w:sz w:val="20"/>
          <w:szCs w:val="20"/>
        </w:rPr>
        <w:t xml:space="preserve">266) </w:t>
      </w:r>
      <w:r w:rsidR="00F65004" w:rsidRPr="00F65004">
        <w:rPr>
          <w:rFonts w:ascii="Verdana" w:eastAsia="Times New Roman" w:hAnsi="Verdana"/>
          <w:b/>
          <w:sz w:val="20"/>
          <w:szCs w:val="20"/>
        </w:rPr>
        <w:t>o</w:t>
      </w:r>
      <w:r w:rsidRPr="00F65004">
        <w:rPr>
          <w:rFonts w:ascii="Verdana" w:eastAsia="Times New Roman" w:hAnsi="Verdana"/>
          <w:b/>
          <w:sz w:val="20"/>
          <w:szCs w:val="20"/>
        </w:rPr>
        <w:t xml:space="preserve"> IP55</w:t>
      </w:r>
      <w:r w:rsidRPr="00F65004">
        <w:rPr>
          <w:rFonts w:ascii="Verdana" w:eastAsia="Times New Roman" w:hAnsi="Verdana"/>
          <w:sz w:val="20"/>
          <w:szCs w:val="20"/>
        </w:rPr>
        <w:t xml:space="preserve"> (cod. </w:t>
      </w:r>
      <w:r w:rsidR="00DE02A0" w:rsidRPr="00F65004">
        <w:rPr>
          <w:rFonts w:ascii="Verdana" w:eastAsia="Times New Roman" w:hAnsi="Verdana"/>
          <w:sz w:val="20"/>
          <w:szCs w:val="20"/>
        </w:rPr>
        <w:t xml:space="preserve">BG155, BG255, BG155-66), che è possibile </w:t>
      </w:r>
      <w:r w:rsidRPr="00F65004">
        <w:rPr>
          <w:rFonts w:ascii="Verdana" w:eastAsia="Times New Roman" w:hAnsi="Verdana"/>
          <w:sz w:val="20"/>
          <w:szCs w:val="20"/>
        </w:rPr>
        <w:t>comple</w:t>
      </w:r>
      <w:r w:rsidR="000C19BB">
        <w:rPr>
          <w:rFonts w:ascii="Verdana" w:eastAsia="Times New Roman" w:hAnsi="Verdana"/>
          <w:sz w:val="20"/>
          <w:szCs w:val="20"/>
        </w:rPr>
        <w:t>tare con i relativi coperchi IP5</w:t>
      </w:r>
      <w:r w:rsidRPr="00F65004">
        <w:rPr>
          <w:rFonts w:ascii="Verdana" w:eastAsia="Times New Roman" w:hAnsi="Verdana"/>
          <w:sz w:val="20"/>
          <w:szCs w:val="20"/>
        </w:rPr>
        <w:t>6 o IP55 per il mantenimento del grado di protezione con spina inserita.</w:t>
      </w:r>
      <w:r w:rsidR="00DE02A0" w:rsidRPr="00F65004">
        <w:rPr>
          <w:rFonts w:ascii="Verdana" w:eastAsia="Times New Roman" w:hAnsi="Verdana"/>
          <w:sz w:val="20"/>
          <w:szCs w:val="20"/>
        </w:rPr>
        <w:t xml:space="preserve"> </w:t>
      </w:r>
    </w:p>
    <w:p w14:paraId="7CAC2A4C" w14:textId="77777777" w:rsidR="0074757C" w:rsidRDefault="0074757C" w:rsidP="0074757C">
      <w:pPr>
        <w:jc w:val="both"/>
        <w:rPr>
          <w:rFonts w:ascii="Verdana" w:eastAsia="Times New Roman" w:hAnsi="Verdana"/>
          <w:sz w:val="20"/>
          <w:szCs w:val="20"/>
        </w:rPr>
      </w:pPr>
    </w:p>
    <w:p w14:paraId="2E5E0807" w14:textId="29F04ED5" w:rsidR="00AD05D2" w:rsidRPr="00F65004" w:rsidRDefault="008A6BC3" w:rsidP="0074757C">
      <w:pPr>
        <w:jc w:val="both"/>
        <w:rPr>
          <w:rFonts w:ascii="Verdana" w:eastAsia="Times New Roman" w:hAnsi="Verdana"/>
          <w:sz w:val="20"/>
          <w:szCs w:val="20"/>
        </w:rPr>
      </w:pPr>
      <w:r w:rsidRPr="00F65004">
        <w:rPr>
          <w:rFonts w:ascii="Verdana" w:eastAsia="Times New Roman" w:hAnsi="Verdana"/>
          <w:sz w:val="20"/>
          <w:szCs w:val="20"/>
        </w:rPr>
        <w:t xml:space="preserve">Mediante l’accessorio </w:t>
      </w:r>
      <w:r w:rsidR="0034000C">
        <w:rPr>
          <w:rFonts w:ascii="Verdana" w:eastAsia="Times New Roman" w:hAnsi="Verdana"/>
          <w:sz w:val="20"/>
          <w:szCs w:val="20"/>
        </w:rPr>
        <w:t>abbraccio palo (</w:t>
      </w:r>
      <w:r w:rsidRPr="00F65004">
        <w:rPr>
          <w:rFonts w:ascii="Verdana" w:eastAsia="Times New Roman" w:hAnsi="Verdana"/>
          <w:sz w:val="20"/>
          <w:szCs w:val="20"/>
        </w:rPr>
        <w:t>cod. BG101AP</w:t>
      </w:r>
      <w:r w:rsidR="0034000C">
        <w:rPr>
          <w:rFonts w:ascii="Verdana" w:eastAsia="Times New Roman" w:hAnsi="Verdana"/>
          <w:sz w:val="20"/>
          <w:szCs w:val="20"/>
        </w:rPr>
        <w:t>)</w:t>
      </w:r>
      <w:r w:rsidR="00DE02A0" w:rsidRPr="00F65004">
        <w:rPr>
          <w:rFonts w:ascii="Verdana" w:eastAsia="Times New Roman" w:hAnsi="Verdana"/>
          <w:sz w:val="20"/>
          <w:szCs w:val="20"/>
        </w:rPr>
        <w:t>, dotato nella parte superiore e inferiore di “orecchie” esterne con asole per il fissaggio, si può</w:t>
      </w:r>
      <w:r w:rsidRPr="00F65004">
        <w:rPr>
          <w:rFonts w:ascii="Verdana" w:eastAsia="Times New Roman" w:hAnsi="Verdana"/>
          <w:sz w:val="20"/>
          <w:szCs w:val="20"/>
        </w:rPr>
        <w:t xml:space="preserve"> applicare il contenitore AVE SEAL da 2 moduli direttamente su pali con diametro 35/40 mm fino a 55/60 mm</w:t>
      </w:r>
      <w:r w:rsidR="006A575F" w:rsidRPr="00F65004">
        <w:rPr>
          <w:rFonts w:ascii="Verdana" w:eastAsia="Times New Roman" w:hAnsi="Verdana"/>
          <w:sz w:val="20"/>
          <w:szCs w:val="20"/>
        </w:rPr>
        <w:t xml:space="preserve">, offrendo 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in questo modo </w:t>
      </w:r>
      <w:r w:rsidR="006A575F" w:rsidRPr="00F65004">
        <w:rPr>
          <w:rFonts w:ascii="Verdana" w:eastAsia="Times New Roman" w:hAnsi="Verdana"/>
          <w:sz w:val="20"/>
          <w:szCs w:val="20"/>
        </w:rPr>
        <w:t>la possibilità d’</w:t>
      </w:r>
      <w:r w:rsidR="006A575F" w:rsidRPr="00F65004">
        <w:rPr>
          <w:rFonts w:ascii="Verdana" w:eastAsia="Times New Roman" w:hAnsi="Verdana"/>
          <w:b/>
          <w:sz w:val="20"/>
          <w:szCs w:val="20"/>
        </w:rPr>
        <w:t xml:space="preserve">installazione </w:t>
      </w:r>
      <w:r w:rsidR="00DE02A0" w:rsidRPr="00F65004">
        <w:rPr>
          <w:rFonts w:ascii="Verdana" w:eastAsia="Times New Roman" w:hAnsi="Verdana"/>
          <w:b/>
          <w:sz w:val="20"/>
          <w:szCs w:val="20"/>
        </w:rPr>
        <w:t>abbraccio palo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 </w:t>
      </w:r>
      <w:r w:rsidR="0034000C">
        <w:rPr>
          <w:rFonts w:ascii="Verdana" w:eastAsia="Times New Roman" w:hAnsi="Verdana"/>
          <w:sz w:val="20"/>
          <w:szCs w:val="20"/>
        </w:rPr>
        <w:t>utile</w:t>
      </w:r>
      <w:r w:rsidR="00745E8C">
        <w:rPr>
          <w:rFonts w:ascii="Verdana" w:eastAsia="Times New Roman" w:hAnsi="Verdana"/>
          <w:sz w:val="20"/>
          <w:szCs w:val="20"/>
        </w:rPr>
        <w:t xml:space="preserve">, 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ad esempio, </w:t>
      </w:r>
      <w:r w:rsidR="0034000C">
        <w:rPr>
          <w:rFonts w:ascii="Verdana" w:eastAsia="Times New Roman" w:hAnsi="Verdana"/>
          <w:sz w:val="20"/>
          <w:szCs w:val="20"/>
        </w:rPr>
        <w:t>sui sostegni dei</w:t>
      </w:r>
      <w:r w:rsidR="00745E8C" w:rsidRPr="00F65004">
        <w:rPr>
          <w:rFonts w:ascii="Verdana" w:eastAsia="Times New Roman" w:hAnsi="Verdana"/>
          <w:sz w:val="20"/>
          <w:szCs w:val="20"/>
        </w:rPr>
        <w:t xml:space="preserve"> gazebi</w:t>
      </w:r>
      <w:r w:rsidR="00DE02A0" w:rsidRPr="00F65004">
        <w:rPr>
          <w:rFonts w:ascii="Verdana" w:eastAsia="Times New Roman" w:hAnsi="Verdana"/>
          <w:sz w:val="20"/>
          <w:szCs w:val="20"/>
        </w:rPr>
        <w:t xml:space="preserve">. </w:t>
      </w:r>
      <w:r w:rsidR="00AD05D2" w:rsidRPr="00F65004">
        <w:rPr>
          <w:rFonts w:ascii="Verdana" w:eastAsia="Times New Roman" w:hAnsi="Verdana"/>
          <w:sz w:val="20"/>
          <w:szCs w:val="20"/>
        </w:rPr>
        <w:t>Per la protezione delle prese su</w:t>
      </w:r>
      <w:r w:rsidR="00F65004" w:rsidRPr="00F65004">
        <w:rPr>
          <w:rFonts w:ascii="Verdana" w:eastAsia="Times New Roman" w:hAnsi="Verdana"/>
          <w:sz w:val="20"/>
          <w:szCs w:val="20"/>
        </w:rPr>
        <w:t>i muri perimetrali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, AVE SEAL </w:t>
      </w:r>
      <w:r w:rsidR="0034000C" w:rsidRPr="00F65004">
        <w:rPr>
          <w:rFonts w:ascii="Verdana" w:eastAsia="Times New Roman" w:hAnsi="Verdana"/>
          <w:sz w:val="20"/>
          <w:szCs w:val="20"/>
        </w:rPr>
        <w:t>propone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 anche diverse </w:t>
      </w:r>
      <w:r w:rsidR="00AD05D2" w:rsidRPr="00F65004">
        <w:rPr>
          <w:rFonts w:ascii="Verdana" w:eastAsia="Times New Roman" w:hAnsi="Verdana"/>
          <w:b/>
          <w:sz w:val="20"/>
          <w:szCs w:val="20"/>
        </w:rPr>
        <w:t xml:space="preserve">soluzioni </w:t>
      </w:r>
      <w:proofErr w:type="spellStart"/>
      <w:r w:rsidR="00AD05D2" w:rsidRPr="00F65004">
        <w:rPr>
          <w:rFonts w:ascii="Verdana" w:eastAsia="Times New Roman" w:hAnsi="Verdana"/>
          <w:b/>
          <w:sz w:val="20"/>
          <w:szCs w:val="20"/>
        </w:rPr>
        <w:t>installative</w:t>
      </w:r>
      <w:proofErr w:type="spellEnd"/>
      <w:r w:rsidR="00AD05D2" w:rsidRPr="00F65004">
        <w:rPr>
          <w:rFonts w:ascii="Verdana" w:eastAsia="Times New Roman" w:hAnsi="Verdana"/>
          <w:b/>
          <w:sz w:val="20"/>
          <w:szCs w:val="20"/>
        </w:rPr>
        <w:t xml:space="preserve"> da incasso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, </w:t>
      </w:r>
      <w:r w:rsidR="0034000C">
        <w:rPr>
          <w:rFonts w:ascii="Verdana" w:eastAsia="Times New Roman" w:hAnsi="Verdana"/>
          <w:sz w:val="20"/>
          <w:szCs w:val="20"/>
        </w:rPr>
        <w:t>ottenute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 mediante un’apposita piastra adattatrice (cod. 45STPK), </w:t>
      </w:r>
      <w:r w:rsidR="0034000C">
        <w:rPr>
          <w:rFonts w:ascii="Verdana" w:eastAsia="Times New Roman" w:hAnsi="Verdana"/>
          <w:sz w:val="20"/>
          <w:szCs w:val="20"/>
        </w:rPr>
        <w:t>che</w:t>
      </w:r>
      <w:r w:rsidR="00AD05D2" w:rsidRPr="00F65004">
        <w:rPr>
          <w:rFonts w:ascii="Verdana" w:eastAsia="Times New Roman" w:hAnsi="Verdana"/>
          <w:sz w:val="20"/>
          <w:szCs w:val="20"/>
        </w:rPr>
        <w:t xml:space="preserve"> consente di adattare il coperchio AVE SEAL da 2 moduli su scatole rettangolari 3 moduli standard con interasse 83,5 mm.</w:t>
      </w:r>
    </w:p>
    <w:p w14:paraId="6DDBE69B" w14:textId="77777777" w:rsidR="00AD05D2" w:rsidRPr="00F65004" w:rsidRDefault="00AD05D2" w:rsidP="00F65004">
      <w:pPr>
        <w:jc w:val="both"/>
        <w:rPr>
          <w:rFonts w:ascii="Verdana" w:eastAsia="Times New Roman" w:hAnsi="Verdana"/>
          <w:sz w:val="20"/>
          <w:szCs w:val="20"/>
        </w:rPr>
      </w:pPr>
    </w:p>
    <w:p w14:paraId="198B69A2" w14:textId="3F41AA04" w:rsidR="006639DD" w:rsidRDefault="006639DD" w:rsidP="00F65004">
      <w:pPr>
        <w:autoSpaceDE w:val="0"/>
        <w:jc w:val="both"/>
        <w:rPr>
          <w:rFonts w:ascii="Verdana" w:hAnsi="Verdana"/>
          <w:sz w:val="20"/>
          <w:szCs w:val="20"/>
        </w:rPr>
      </w:pPr>
      <w:r w:rsidRPr="00F65004">
        <w:rPr>
          <w:rFonts w:ascii="Verdana" w:hAnsi="Verdana"/>
          <w:sz w:val="20"/>
          <w:szCs w:val="20"/>
        </w:rPr>
        <w:t xml:space="preserve">Premiata con numerosi riconoscimenti, </w:t>
      </w:r>
      <w:r w:rsidRPr="00F65004">
        <w:rPr>
          <w:rFonts w:ascii="Verdana" w:hAnsi="Verdana"/>
          <w:b/>
          <w:bCs/>
          <w:sz w:val="20"/>
          <w:szCs w:val="20"/>
        </w:rPr>
        <w:t>la linea di contenitori stagni Ave Seal</w:t>
      </w:r>
      <w:r w:rsidR="00F65004" w:rsidRPr="00F65004">
        <w:rPr>
          <w:rFonts w:ascii="Verdana" w:hAnsi="Verdana"/>
          <w:sz w:val="20"/>
          <w:szCs w:val="20"/>
        </w:rPr>
        <w:t xml:space="preserve">, nelle versioni da incasso, </w:t>
      </w:r>
      <w:r w:rsidRPr="00F65004">
        <w:rPr>
          <w:rFonts w:ascii="Verdana" w:hAnsi="Verdana"/>
          <w:sz w:val="20"/>
          <w:szCs w:val="20"/>
        </w:rPr>
        <w:t>da parete</w:t>
      </w:r>
      <w:r w:rsidR="00F65004" w:rsidRPr="00F65004">
        <w:rPr>
          <w:rFonts w:ascii="Verdana" w:hAnsi="Verdana"/>
          <w:sz w:val="20"/>
          <w:szCs w:val="20"/>
        </w:rPr>
        <w:t>, testa e abbraccio palo</w:t>
      </w:r>
      <w:r w:rsidRPr="00F65004">
        <w:rPr>
          <w:rFonts w:ascii="Verdana" w:hAnsi="Verdana"/>
          <w:sz w:val="20"/>
          <w:szCs w:val="20"/>
        </w:rPr>
        <w:t xml:space="preserve">, </w:t>
      </w:r>
      <w:r w:rsidRPr="00745E8C">
        <w:rPr>
          <w:rFonts w:ascii="Verdana" w:hAnsi="Verdana"/>
          <w:b/>
          <w:sz w:val="20"/>
          <w:szCs w:val="20"/>
        </w:rPr>
        <w:t>assicura elevate prestazioni per la protezione dai getti d'acqua e dalla polvere anche con la spina inserita</w:t>
      </w:r>
      <w:r w:rsidR="00745E8C">
        <w:rPr>
          <w:rFonts w:ascii="Verdana" w:hAnsi="Verdana"/>
          <w:sz w:val="20"/>
          <w:szCs w:val="20"/>
        </w:rPr>
        <w:t xml:space="preserve">. Una valida </w:t>
      </w:r>
      <w:r w:rsidR="00745E8C">
        <w:rPr>
          <w:rFonts w:ascii="Verdana" w:hAnsi="Verdana"/>
          <w:sz w:val="20"/>
          <w:szCs w:val="20"/>
        </w:rPr>
        <w:lastRenderedPageBreak/>
        <w:t xml:space="preserve">soluzione, </w:t>
      </w:r>
      <w:r w:rsidRPr="00F65004">
        <w:rPr>
          <w:rFonts w:ascii="Verdana" w:hAnsi="Verdana"/>
          <w:sz w:val="20"/>
          <w:szCs w:val="20"/>
        </w:rPr>
        <w:t xml:space="preserve">che trova applicazione in molteplici situazioni e che offre la possibilità di scelta tra svariate tipologie di prodotto. </w:t>
      </w:r>
    </w:p>
    <w:p w14:paraId="1554DE32" w14:textId="77777777" w:rsidR="0074757C" w:rsidRPr="00F65004" w:rsidRDefault="0074757C" w:rsidP="00F65004">
      <w:pPr>
        <w:autoSpaceDE w:val="0"/>
        <w:jc w:val="both"/>
        <w:rPr>
          <w:rFonts w:ascii="Verdana" w:hAnsi="Verdana"/>
          <w:sz w:val="20"/>
          <w:szCs w:val="20"/>
        </w:rPr>
      </w:pPr>
    </w:p>
    <w:p w14:paraId="6A74AFDC" w14:textId="77777777" w:rsidR="006639DD" w:rsidRPr="00F65004" w:rsidRDefault="006639DD" w:rsidP="00FE02C6">
      <w:pPr>
        <w:rPr>
          <w:rFonts w:ascii="Verdana" w:hAnsi="Verdana"/>
          <w:sz w:val="20"/>
          <w:szCs w:val="20"/>
        </w:rPr>
      </w:pPr>
    </w:p>
    <w:p w14:paraId="458104E6" w14:textId="34CD24A5" w:rsidR="0074757C" w:rsidRDefault="00221F74" w:rsidP="00747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6</w:t>
      </w:r>
      <w:r w:rsidR="00F65004" w:rsidRPr="00F65004">
        <w:rPr>
          <w:rFonts w:ascii="Verdana" w:hAnsi="Verdana"/>
          <w:sz w:val="20"/>
          <w:szCs w:val="20"/>
        </w:rPr>
        <w:t xml:space="preserve"> aprile 2017</w:t>
      </w:r>
    </w:p>
    <w:p w14:paraId="3C0134D7" w14:textId="77777777" w:rsidR="0074757C" w:rsidRDefault="0074757C" w:rsidP="0074757C">
      <w:pPr>
        <w:rPr>
          <w:rFonts w:ascii="Verdana" w:hAnsi="Verdana"/>
          <w:b/>
          <w:szCs w:val="20"/>
        </w:rPr>
      </w:pPr>
    </w:p>
    <w:p w14:paraId="77971B1C" w14:textId="01A5B404" w:rsidR="00F65004" w:rsidRPr="0074757C" w:rsidRDefault="00B815CF" w:rsidP="0074757C">
      <w:pPr>
        <w:jc w:val="center"/>
        <w:rPr>
          <w:rFonts w:ascii="Verdana" w:hAnsi="Verdana"/>
          <w:sz w:val="20"/>
          <w:szCs w:val="20"/>
        </w:rPr>
      </w:pPr>
      <w:hyperlink r:id="rId8" w:history="1">
        <w:r w:rsidR="00F65004" w:rsidRPr="00F65004">
          <w:rPr>
            <w:rStyle w:val="Collegamentoipertestuale"/>
            <w:rFonts w:ascii="Verdana" w:hAnsi="Verdana"/>
            <w:b/>
            <w:color w:val="auto"/>
            <w:szCs w:val="20"/>
            <w:u w:val="none"/>
          </w:rPr>
          <w:t>www.ave.it</w:t>
        </w:r>
      </w:hyperlink>
    </w:p>
    <w:p w14:paraId="7AF7EB31" w14:textId="77777777" w:rsidR="00F65004" w:rsidRPr="00AA5C50" w:rsidRDefault="00F65004" w:rsidP="00FE02C6">
      <w:pPr>
        <w:rPr>
          <w:rFonts w:ascii="Verdana" w:hAnsi="Verdana"/>
          <w:sz w:val="20"/>
          <w:szCs w:val="20"/>
        </w:rPr>
      </w:pPr>
    </w:p>
    <w:sectPr w:rsidR="00F65004" w:rsidRPr="00AA5C50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75759" w14:textId="77777777" w:rsidR="00B815CF" w:rsidRDefault="00B815CF" w:rsidP="00BD1C27">
      <w:r>
        <w:separator/>
      </w:r>
    </w:p>
  </w:endnote>
  <w:endnote w:type="continuationSeparator" w:id="0">
    <w:p w14:paraId="20B1DCF6" w14:textId="77777777" w:rsidR="00B815CF" w:rsidRDefault="00B815C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15C36" w14:textId="77777777" w:rsidR="00B815CF" w:rsidRDefault="00B815CF" w:rsidP="00BD1C27">
      <w:r>
        <w:separator/>
      </w:r>
    </w:p>
  </w:footnote>
  <w:footnote w:type="continuationSeparator" w:id="0">
    <w:p w14:paraId="38EC2445" w14:textId="77777777" w:rsidR="00B815CF" w:rsidRDefault="00B815C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"/>
  </w:num>
  <w:num w:numId="3">
    <w:abstractNumId w:val="4"/>
  </w:num>
  <w:num w:numId="4">
    <w:abstractNumId w:val="15"/>
  </w:num>
  <w:num w:numId="5">
    <w:abstractNumId w:val="29"/>
  </w:num>
  <w:num w:numId="6">
    <w:abstractNumId w:val="21"/>
  </w:num>
  <w:num w:numId="7">
    <w:abstractNumId w:val="12"/>
  </w:num>
  <w:num w:numId="8">
    <w:abstractNumId w:val="17"/>
  </w:num>
  <w:num w:numId="9">
    <w:abstractNumId w:val="11"/>
  </w:num>
  <w:num w:numId="10">
    <w:abstractNumId w:val="0"/>
  </w:num>
  <w:num w:numId="11">
    <w:abstractNumId w:val="34"/>
  </w:num>
  <w:num w:numId="12">
    <w:abstractNumId w:val="13"/>
  </w:num>
  <w:num w:numId="13">
    <w:abstractNumId w:val="20"/>
  </w:num>
  <w:num w:numId="14">
    <w:abstractNumId w:val="3"/>
  </w:num>
  <w:num w:numId="15">
    <w:abstractNumId w:val="6"/>
  </w:num>
  <w:num w:numId="16">
    <w:abstractNumId w:val="36"/>
  </w:num>
  <w:num w:numId="17">
    <w:abstractNumId w:val="32"/>
  </w:num>
  <w:num w:numId="18">
    <w:abstractNumId w:val="18"/>
  </w:num>
  <w:num w:numId="19">
    <w:abstractNumId w:val="23"/>
  </w:num>
  <w:num w:numId="20">
    <w:abstractNumId w:val="31"/>
  </w:num>
  <w:num w:numId="21">
    <w:abstractNumId w:val="33"/>
  </w:num>
  <w:num w:numId="22">
    <w:abstractNumId w:val="8"/>
  </w:num>
  <w:num w:numId="23">
    <w:abstractNumId w:val="1"/>
  </w:num>
  <w:num w:numId="24">
    <w:abstractNumId w:val="30"/>
  </w:num>
  <w:num w:numId="25">
    <w:abstractNumId w:val="22"/>
  </w:num>
  <w:num w:numId="26">
    <w:abstractNumId w:val="24"/>
  </w:num>
  <w:num w:numId="27">
    <w:abstractNumId w:val="14"/>
  </w:num>
  <w:num w:numId="28">
    <w:abstractNumId w:val="26"/>
  </w:num>
  <w:num w:numId="29">
    <w:abstractNumId w:val="7"/>
  </w:num>
  <w:num w:numId="30">
    <w:abstractNumId w:val="27"/>
  </w:num>
  <w:num w:numId="31">
    <w:abstractNumId w:val="9"/>
  </w:num>
  <w:num w:numId="32">
    <w:abstractNumId w:val="10"/>
  </w:num>
  <w:num w:numId="33">
    <w:abstractNumId w:val="28"/>
  </w:num>
  <w:num w:numId="34">
    <w:abstractNumId w:val="16"/>
  </w:num>
  <w:num w:numId="35">
    <w:abstractNumId w:val="25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60F30"/>
    <w:rsid w:val="000657F4"/>
    <w:rsid w:val="00065891"/>
    <w:rsid w:val="00066546"/>
    <w:rsid w:val="00067C9B"/>
    <w:rsid w:val="00067E9C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171C"/>
    <w:rsid w:val="000B345B"/>
    <w:rsid w:val="000C19B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1F74"/>
    <w:rsid w:val="0022335C"/>
    <w:rsid w:val="002260F4"/>
    <w:rsid w:val="00233CD3"/>
    <w:rsid w:val="002361AD"/>
    <w:rsid w:val="00237AEB"/>
    <w:rsid w:val="0024423A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9004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B8B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4000C"/>
    <w:rsid w:val="00342D5F"/>
    <w:rsid w:val="003435C3"/>
    <w:rsid w:val="0035375F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53FF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D7236"/>
    <w:rsid w:val="003E3FEB"/>
    <w:rsid w:val="003E5705"/>
    <w:rsid w:val="003E576A"/>
    <w:rsid w:val="003E5FC2"/>
    <w:rsid w:val="003E79AA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4DBC"/>
    <w:rsid w:val="004502A5"/>
    <w:rsid w:val="0045108D"/>
    <w:rsid w:val="00453266"/>
    <w:rsid w:val="004534D6"/>
    <w:rsid w:val="0045580C"/>
    <w:rsid w:val="00455E1D"/>
    <w:rsid w:val="00460C18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A0B25"/>
    <w:rsid w:val="004A2F37"/>
    <w:rsid w:val="004A3380"/>
    <w:rsid w:val="004A56A8"/>
    <w:rsid w:val="004A6580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5589"/>
    <w:rsid w:val="00566229"/>
    <w:rsid w:val="005662BF"/>
    <w:rsid w:val="00567915"/>
    <w:rsid w:val="005727D6"/>
    <w:rsid w:val="00572A9B"/>
    <w:rsid w:val="005755AF"/>
    <w:rsid w:val="00581A4A"/>
    <w:rsid w:val="00582196"/>
    <w:rsid w:val="00582285"/>
    <w:rsid w:val="00583F09"/>
    <w:rsid w:val="0059026F"/>
    <w:rsid w:val="00590BE3"/>
    <w:rsid w:val="0059630C"/>
    <w:rsid w:val="00596987"/>
    <w:rsid w:val="0059699A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47394"/>
    <w:rsid w:val="00650236"/>
    <w:rsid w:val="006517E0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E26C7"/>
    <w:rsid w:val="006E2B27"/>
    <w:rsid w:val="006F01E1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722"/>
    <w:rsid w:val="00756005"/>
    <w:rsid w:val="00760DB6"/>
    <w:rsid w:val="00766142"/>
    <w:rsid w:val="00771DBF"/>
    <w:rsid w:val="00773EEB"/>
    <w:rsid w:val="00773F9B"/>
    <w:rsid w:val="00775E33"/>
    <w:rsid w:val="00776CF1"/>
    <w:rsid w:val="00780648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14B6E"/>
    <w:rsid w:val="00822742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75748"/>
    <w:rsid w:val="00880F57"/>
    <w:rsid w:val="0088345E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7545"/>
    <w:rsid w:val="009616B8"/>
    <w:rsid w:val="009662BD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46D7"/>
    <w:rsid w:val="009B2B84"/>
    <w:rsid w:val="009B6B07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9F2480"/>
    <w:rsid w:val="00A0695F"/>
    <w:rsid w:val="00A06FBE"/>
    <w:rsid w:val="00A073FD"/>
    <w:rsid w:val="00A10186"/>
    <w:rsid w:val="00A1200D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80EDB"/>
    <w:rsid w:val="00B815CF"/>
    <w:rsid w:val="00B819B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2F02"/>
    <w:rsid w:val="00C42112"/>
    <w:rsid w:val="00C446F4"/>
    <w:rsid w:val="00C451E8"/>
    <w:rsid w:val="00C51CB5"/>
    <w:rsid w:val="00C549D2"/>
    <w:rsid w:val="00C550DA"/>
    <w:rsid w:val="00C55573"/>
    <w:rsid w:val="00C56EE9"/>
    <w:rsid w:val="00C577CE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66E1"/>
    <w:rsid w:val="00CD6E7E"/>
    <w:rsid w:val="00CE167D"/>
    <w:rsid w:val="00CE167F"/>
    <w:rsid w:val="00CE21C6"/>
    <w:rsid w:val="00CE526C"/>
    <w:rsid w:val="00CF196D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E02B3D"/>
    <w:rsid w:val="00E03C60"/>
    <w:rsid w:val="00E04530"/>
    <w:rsid w:val="00E101DE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47711"/>
    <w:rsid w:val="00E50999"/>
    <w:rsid w:val="00E53272"/>
    <w:rsid w:val="00E5702A"/>
    <w:rsid w:val="00E60AEB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C6913"/>
    <w:rsid w:val="00ED1C47"/>
    <w:rsid w:val="00ED7A1D"/>
    <w:rsid w:val="00EE0363"/>
    <w:rsid w:val="00EE2B4A"/>
    <w:rsid w:val="00EE3D9E"/>
    <w:rsid w:val="00EE79C0"/>
    <w:rsid w:val="00EF0C5E"/>
    <w:rsid w:val="00EF23F4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03C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AF9E5-193F-7349-AC43-10A97039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Massardi Floriano</dc:creator>
  <cp:lastModifiedBy>A</cp:lastModifiedBy>
  <cp:revision>2</cp:revision>
  <cp:lastPrinted>2017-04-06T11:36:00Z</cp:lastPrinted>
  <dcterms:created xsi:type="dcterms:W3CDTF">2017-04-06T12:45:00Z</dcterms:created>
  <dcterms:modified xsi:type="dcterms:W3CDTF">2017-04-06T12:45:00Z</dcterms:modified>
</cp:coreProperties>
</file>