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086F8" w14:textId="77777777" w:rsidR="000939FD" w:rsidRPr="000029E4" w:rsidRDefault="000939FD" w:rsidP="004D219E">
      <w:pPr>
        <w:rPr>
          <w:b/>
        </w:rPr>
      </w:pPr>
    </w:p>
    <w:p w14:paraId="043614EA" w14:textId="60419E99" w:rsidR="00273658" w:rsidRDefault="00B84BE8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RIVOLUX</w:t>
      </w:r>
      <w:r w:rsidR="00062083">
        <w:rPr>
          <w:rFonts w:ascii="Verdana" w:hAnsi="Verdana"/>
          <w:b/>
        </w:rPr>
        <w:t>:</w:t>
      </w:r>
      <w:r w:rsidR="00273658">
        <w:rPr>
          <w:rFonts w:ascii="Verdana" w:hAnsi="Verdana"/>
          <w:b/>
        </w:rPr>
        <w:t xml:space="preserve"> il punto luce pensato per il punto vendita</w:t>
      </w:r>
    </w:p>
    <w:p w14:paraId="3011CEB5" w14:textId="77777777" w:rsidR="00B44B9E" w:rsidRDefault="00B44B9E" w:rsidP="00273658">
      <w:pPr>
        <w:pStyle w:val="NormaleWeb"/>
        <w:shd w:val="clear" w:color="auto" w:fill="FFFFFF"/>
        <w:spacing w:before="0" w:after="0"/>
        <w:rPr>
          <w:rFonts w:ascii="Verdana" w:hAnsi="Verdana"/>
          <w:b/>
        </w:rPr>
      </w:pPr>
    </w:p>
    <w:p w14:paraId="7CD322E1" w14:textId="3DA83CA2" w:rsidR="00273658" w:rsidRDefault="00273658" w:rsidP="00062083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Minori codici da gest</w:t>
      </w:r>
      <w:r w:rsidR="00E0227A">
        <w:rPr>
          <w:rFonts w:ascii="Verdana" w:hAnsi="Verdana"/>
          <w:b/>
          <w:sz w:val="22"/>
        </w:rPr>
        <w:t>ire e più soluzioni certificate; g</w:t>
      </w:r>
      <w:r>
        <w:rPr>
          <w:rFonts w:ascii="Verdana" w:hAnsi="Verdana"/>
          <w:b/>
          <w:sz w:val="22"/>
        </w:rPr>
        <w:t>razie a RIVOLUX</w:t>
      </w:r>
      <w:r w:rsidR="00062083">
        <w:rPr>
          <w:rFonts w:ascii="Verdana" w:hAnsi="Verdana"/>
          <w:b/>
          <w:sz w:val="22"/>
        </w:rPr>
        <w:t xml:space="preserve"> s</w:t>
      </w:r>
      <w:r w:rsidR="00E0227A">
        <w:rPr>
          <w:rFonts w:ascii="Verdana" w:hAnsi="Verdana"/>
          <w:b/>
          <w:sz w:val="22"/>
        </w:rPr>
        <w:t xml:space="preserve">i </w:t>
      </w:r>
      <w:r>
        <w:rPr>
          <w:rFonts w:ascii="Verdana" w:hAnsi="Verdana"/>
          <w:b/>
          <w:sz w:val="22"/>
        </w:rPr>
        <w:t xml:space="preserve">ottimizza </w:t>
      </w:r>
      <w:r w:rsidR="00E0227A">
        <w:rPr>
          <w:rFonts w:ascii="Verdana" w:hAnsi="Verdana"/>
          <w:b/>
          <w:sz w:val="22"/>
        </w:rPr>
        <w:t xml:space="preserve">la gestione dello stock </w:t>
      </w:r>
      <w:r>
        <w:rPr>
          <w:rFonts w:ascii="Verdana" w:hAnsi="Verdana"/>
          <w:b/>
          <w:sz w:val="22"/>
        </w:rPr>
        <w:t xml:space="preserve">e </w:t>
      </w:r>
      <w:r w:rsidR="00062083">
        <w:rPr>
          <w:rFonts w:ascii="Verdana" w:hAnsi="Verdana"/>
          <w:b/>
          <w:sz w:val="22"/>
        </w:rPr>
        <w:t>anche</w:t>
      </w:r>
      <w:r>
        <w:rPr>
          <w:rFonts w:ascii="Verdana" w:hAnsi="Verdana"/>
          <w:b/>
          <w:sz w:val="22"/>
        </w:rPr>
        <w:t xml:space="preserve"> il servizio banco</w:t>
      </w:r>
      <w:r w:rsidR="00062083">
        <w:rPr>
          <w:rFonts w:ascii="Verdana" w:hAnsi="Verdana"/>
          <w:b/>
          <w:sz w:val="22"/>
        </w:rPr>
        <w:t xml:space="preserve"> è ora più efficiente</w:t>
      </w:r>
      <w:r>
        <w:rPr>
          <w:rFonts w:ascii="Verdana" w:hAnsi="Verdana"/>
          <w:b/>
          <w:sz w:val="22"/>
        </w:rPr>
        <w:t>.</w:t>
      </w:r>
    </w:p>
    <w:p w14:paraId="105E6D34" w14:textId="77777777" w:rsidR="004D219E" w:rsidRDefault="004D219E" w:rsidP="00273658">
      <w:pPr>
        <w:pStyle w:val="NormaleWeb"/>
        <w:shd w:val="clear" w:color="auto" w:fill="FFFFFF"/>
        <w:spacing w:before="0" w:after="0"/>
        <w:rPr>
          <w:rFonts w:ascii="Verdana" w:hAnsi="Verdana"/>
          <w:b/>
          <w:sz w:val="28"/>
        </w:rPr>
      </w:pPr>
    </w:p>
    <w:p w14:paraId="3576386E" w14:textId="34233CD7" w:rsidR="00062083" w:rsidRDefault="00062083" w:rsidP="00E231A3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sz w:val="20"/>
          <w:szCs w:val="20"/>
        </w:rPr>
      </w:pPr>
      <w:r w:rsidRPr="00062083">
        <w:rPr>
          <w:rFonts w:ascii="Verdana" w:hAnsi="Verdana"/>
          <w:sz w:val="20"/>
          <w:szCs w:val="20"/>
        </w:rPr>
        <w:t xml:space="preserve">Quattro elementi semplici, innovativi, rivoluzionari. RIVOLUX </w:t>
      </w:r>
      <w:r>
        <w:rPr>
          <w:rFonts w:ascii="Verdana" w:hAnsi="Verdana"/>
          <w:sz w:val="20"/>
          <w:szCs w:val="20"/>
        </w:rPr>
        <w:t xml:space="preserve">inaugura un concetto di punto luce totalmente rinnovato che risponde alle esigenze </w:t>
      </w:r>
      <w:r w:rsidR="00331EE6">
        <w:rPr>
          <w:rFonts w:ascii="Verdana" w:hAnsi="Verdana"/>
          <w:sz w:val="20"/>
          <w:szCs w:val="20"/>
        </w:rPr>
        <w:t>degli installatori</w:t>
      </w:r>
      <w:r>
        <w:rPr>
          <w:rFonts w:ascii="Verdana" w:hAnsi="Verdana"/>
          <w:sz w:val="20"/>
          <w:szCs w:val="20"/>
        </w:rPr>
        <w:t xml:space="preserve">, dei </w:t>
      </w:r>
      <w:r w:rsidR="00331EE6">
        <w:rPr>
          <w:rFonts w:ascii="Verdana" w:hAnsi="Verdana"/>
          <w:sz w:val="20"/>
          <w:szCs w:val="20"/>
        </w:rPr>
        <w:t xml:space="preserve">progettisti, degli architetti e, </w:t>
      </w:r>
      <w:r>
        <w:rPr>
          <w:rFonts w:ascii="Verdana" w:hAnsi="Verdana"/>
          <w:sz w:val="20"/>
          <w:szCs w:val="20"/>
        </w:rPr>
        <w:t xml:space="preserve">non in ultimo, dei rivenditori. </w:t>
      </w:r>
      <w:r w:rsidRPr="001B69DD">
        <w:rPr>
          <w:rFonts w:ascii="Verdana" w:hAnsi="Verdana"/>
          <w:b/>
          <w:sz w:val="20"/>
          <w:szCs w:val="20"/>
        </w:rPr>
        <w:t xml:space="preserve">I punti </w:t>
      </w:r>
      <w:r w:rsidR="00331EE6" w:rsidRPr="001B69DD">
        <w:rPr>
          <w:rFonts w:ascii="Verdana" w:hAnsi="Verdana"/>
          <w:b/>
          <w:sz w:val="20"/>
          <w:szCs w:val="20"/>
        </w:rPr>
        <w:t>vendita possono proporre con fiducia le novità RIVOLUX</w:t>
      </w:r>
      <w:r w:rsidR="00841A8E">
        <w:rPr>
          <w:rFonts w:ascii="Verdana" w:hAnsi="Verdana"/>
          <w:sz w:val="20"/>
          <w:szCs w:val="20"/>
        </w:rPr>
        <w:t xml:space="preserve">, </w:t>
      </w:r>
      <w:r w:rsidR="00331EE6">
        <w:rPr>
          <w:rFonts w:ascii="Verdana" w:hAnsi="Verdana"/>
          <w:sz w:val="20"/>
          <w:szCs w:val="20"/>
        </w:rPr>
        <w:t>certi della piena soddisfazione dei loro clienti</w:t>
      </w:r>
      <w:r w:rsidR="00841A8E">
        <w:rPr>
          <w:rFonts w:ascii="Verdana" w:hAnsi="Verdana"/>
          <w:sz w:val="20"/>
          <w:szCs w:val="20"/>
        </w:rPr>
        <w:t>, ed assicurarsi innumerevoli vantaggi che solo RIVOLUX può garantire</w:t>
      </w:r>
      <w:r w:rsidR="00331EE6">
        <w:rPr>
          <w:rFonts w:ascii="Verdana" w:hAnsi="Verdana"/>
          <w:sz w:val="20"/>
          <w:szCs w:val="20"/>
        </w:rPr>
        <w:t>.</w:t>
      </w:r>
    </w:p>
    <w:p w14:paraId="488EE393" w14:textId="77777777" w:rsidR="00F102F8" w:rsidRDefault="00F102F8" w:rsidP="003F059C">
      <w:pPr>
        <w:autoSpaceDE w:val="0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ar-SA"/>
        </w:rPr>
      </w:pPr>
    </w:p>
    <w:p w14:paraId="64B883EF" w14:textId="56F3931D" w:rsidR="003F059C" w:rsidRPr="00AC2642" w:rsidRDefault="000305C4" w:rsidP="003F059C">
      <w:pPr>
        <w:autoSpaceDE w:val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RIVOBOX </w:t>
      </w:r>
      <w:r w:rsidR="00F102F8">
        <w:rPr>
          <w:rFonts w:ascii="Verdana" w:hAnsi="Verdana"/>
          <w:sz w:val="20"/>
          <w:szCs w:val="20"/>
        </w:rPr>
        <w:t xml:space="preserve">è </w:t>
      </w:r>
      <w:r w:rsidR="00BA35C3">
        <w:rPr>
          <w:rFonts w:ascii="Verdana" w:hAnsi="Verdana"/>
          <w:sz w:val="20"/>
          <w:szCs w:val="20"/>
        </w:rPr>
        <w:t xml:space="preserve">infatti </w:t>
      </w:r>
      <w:r w:rsidR="00F102F8">
        <w:rPr>
          <w:rFonts w:ascii="Verdana" w:hAnsi="Verdana"/>
          <w:sz w:val="20"/>
          <w:szCs w:val="20"/>
        </w:rPr>
        <w:t>la prima</w:t>
      </w:r>
      <w:r w:rsidR="000B2480">
        <w:rPr>
          <w:rFonts w:ascii="Verdana" w:hAnsi="Verdana"/>
          <w:sz w:val="20"/>
          <w:szCs w:val="20"/>
        </w:rPr>
        <w:t xml:space="preserve"> scatola</w:t>
      </w:r>
      <w:r w:rsidR="00BA35C3">
        <w:rPr>
          <w:rFonts w:ascii="Verdana" w:hAnsi="Verdana"/>
          <w:sz w:val="20"/>
          <w:szCs w:val="20"/>
        </w:rPr>
        <w:t xml:space="preserve"> da incasso </w:t>
      </w:r>
      <w:r w:rsidR="00BA35C3">
        <w:rPr>
          <w:rFonts w:ascii="Verdana" w:hAnsi="Verdana"/>
          <w:color w:val="000000" w:themeColor="text1"/>
          <w:sz w:val="20"/>
          <w:szCs w:val="20"/>
        </w:rPr>
        <w:t>ad offrire</w:t>
      </w:r>
      <w:r w:rsidR="00BA35C3" w:rsidRPr="00A46907">
        <w:rPr>
          <w:rFonts w:ascii="Verdana" w:hAnsi="Verdana"/>
          <w:color w:val="000000" w:themeColor="text1"/>
          <w:sz w:val="20"/>
          <w:szCs w:val="20"/>
        </w:rPr>
        <w:t xml:space="preserve"> la possib</w:t>
      </w:r>
      <w:r w:rsidR="00BA35C3">
        <w:rPr>
          <w:rFonts w:ascii="Verdana" w:hAnsi="Verdana"/>
          <w:color w:val="000000" w:themeColor="text1"/>
          <w:sz w:val="20"/>
          <w:szCs w:val="20"/>
        </w:rPr>
        <w:t xml:space="preserve">ilità d’installare i supporti, </w:t>
      </w:r>
      <w:r w:rsidR="00BA35C3" w:rsidRPr="00A46907">
        <w:rPr>
          <w:rFonts w:ascii="Verdana" w:hAnsi="Verdana"/>
          <w:color w:val="000000" w:themeColor="text1"/>
          <w:sz w:val="20"/>
          <w:szCs w:val="20"/>
        </w:rPr>
        <w:t xml:space="preserve">i frutti </w:t>
      </w:r>
      <w:r w:rsidR="00BA35C3">
        <w:rPr>
          <w:rFonts w:ascii="Verdana" w:hAnsi="Verdana"/>
          <w:color w:val="000000" w:themeColor="text1"/>
          <w:sz w:val="20"/>
          <w:szCs w:val="20"/>
        </w:rPr>
        <w:t xml:space="preserve">e le relative placche </w:t>
      </w:r>
      <w:r w:rsidR="00BA35C3" w:rsidRPr="00A46907">
        <w:rPr>
          <w:rFonts w:ascii="Verdana" w:hAnsi="Verdana"/>
          <w:color w:val="000000" w:themeColor="text1"/>
          <w:sz w:val="20"/>
          <w:szCs w:val="20"/>
        </w:rPr>
        <w:t>da 3 o da 4 moduli di tutte le principali Serie Civili</w:t>
      </w:r>
      <w:r w:rsidR="00BA35C3">
        <w:rPr>
          <w:rFonts w:ascii="Verdana" w:hAnsi="Verdana"/>
          <w:color w:val="000000" w:themeColor="text1"/>
          <w:sz w:val="20"/>
          <w:szCs w:val="20"/>
        </w:rPr>
        <w:t xml:space="preserve">, senza effettuare opere murarie </w:t>
      </w:r>
      <w:r w:rsidR="00137C88">
        <w:rPr>
          <w:rFonts w:ascii="Verdana" w:hAnsi="Verdana"/>
          <w:color w:val="000000" w:themeColor="text1"/>
          <w:sz w:val="20"/>
          <w:szCs w:val="20"/>
        </w:rPr>
        <w:t>e senza</w:t>
      </w:r>
      <w:r w:rsidR="00BA35C3">
        <w:rPr>
          <w:rFonts w:ascii="Verdana" w:hAnsi="Verdana"/>
          <w:color w:val="000000" w:themeColor="text1"/>
          <w:sz w:val="20"/>
          <w:szCs w:val="20"/>
        </w:rPr>
        <w:t xml:space="preserve"> costi aggiuntivi per le modifiche. </w:t>
      </w:r>
      <w:r w:rsidR="000B2480">
        <w:rPr>
          <w:rFonts w:ascii="Verdana" w:hAnsi="Verdana"/>
          <w:color w:val="000000" w:themeColor="text1"/>
          <w:sz w:val="20"/>
          <w:szCs w:val="20"/>
        </w:rPr>
        <w:t xml:space="preserve">Disponibile sia per pareti in cartongesso </w:t>
      </w:r>
      <w:r w:rsidR="000B2480">
        <w:rPr>
          <w:rFonts w:ascii="Verdana" w:hAnsi="Verdana"/>
          <w:bCs/>
          <w:sz w:val="20"/>
          <w:szCs w:val="22"/>
        </w:rPr>
        <w:t xml:space="preserve">(art. 253X4CG) che muratura (art. 253X4), </w:t>
      </w:r>
      <w:r w:rsidR="000B2480" w:rsidRPr="00AC2642">
        <w:rPr>
          <w:rFonts w:ascii="Verdana" w:hAnsi="Verdana"/>
          <w:b/>
          <w:bCs/>
          <w:sz w:val="20"/>
          <w:szCs w:val="22"/>
        </w:rPr>
        <w:t>RIVOBOX dimezza i codici da gestire</w:t>
      </w:r>
      <w:r w:rsidR="000B2480">
        <w:rPr>
          <w:rFonts w:ascii="Verdana" w:hAnsi="Verdana"/>
          <w:bCs/>
          <w:sz w:val="20"/>
          <w:szCs w:val="22"/>
        </w:rPr>
        <w:t xml:space="preserve">. </w:t>
      </w:r>
      <w:r w:rsidR="000B2480">
        <w:rPr>
          <w:rFonts w:ascii="Verdana" w:hAnsi="Verdana"/>
          <w:color w:val="000000" w:themeColor="text1"/>
          <w:sz w:val="20"/>
          <w:szCs w:val="20"/>
        </w:rPr>
        <w:t xml:space="preserve">Dove prima c’erano quattro articoli (una scatola da 3 moduli e una da 4 moduli per pareti cave, una scatola da 3 e una da 4 </w:t>
      </w:r>
      <w:r w:rsidR="00AC2642">
        <w:rPr>
          <w:rFonts w:ascii="Verdana" w:hAnsi="Verdana"/>
          <w:color w:val="000000" w:themeColor="text1"/>
          <w:sz w:val="20"/>
          <w:szCs w:val="20"/>
        </w:rPr>
        <w:t xml:space="preserve">moduli per pareti in muratura) </w:t>
      </w:r>
      <w:r w:rsidR="000B2480">
        <w:rPr>
          <w:rFonts w:ascii="Verdana" w:hAnsi="Verdana"/>
          <w:color w:val="000000" w:themeColor="text1"/>
          <w:sz w:val="20"/>
          <w:szCs w:val="20"/>
        </w:rPr>
        <w:t xml:space="preserve">ora ce ne sono </w:t>
      </w:r>
      <w:r w:rsidR="00AF5B43">
        <w:rPr>
          <w:rFonts w:ascii="Verdana" w:hAnsi="Verdana"/>
          <w:color w:val="000000" w:themeColor="text1"/>
          <w:sz w:val="20"/>
          <w:szCs w:val="20"/>
        </w:rPr>
        <w:t>unicamente</w:t>
      </w:r>
      <w:r w:rsidR="000B2480">
        <w:rPr>
          <w:rFonts w:ascii="Verdana" w:hAnsi="Verdana"/>
          <w:color w:val="000000" w:themeColor="text1"/>
          <w:sz w:val="20"/>
          <w:szCs w:val="20"/>
        </w:rPr>
        <w:t xml:space="preserve"> due. </w:t>
      </w:r>
      <w:r w:rsidR="00AC2642">
        <w:rPr>
          <w:rFonts w:ascii="Verdana" w:hAnsi="Verdana"/>
          <w:color w:val="000000" w:themeColor="text1"/>
          <w:sz w:val="20"/>
          <w:szCs w:val="20"/>
        </w:rPr>
        <w:t>Due scatole che da sole fanno per quattro</w:t>
      </w:r>
      <w:r w:rsidR="00F102F8">
        <w:rPr>
          <w:rFonts w:ascii="Verdana" w:hAnsi="Verdana"/>
          <w:bCs/>
          <w:color w:val="000000" w:themeColor="text1"/>
          <w:sz w:val="20"/>
          <w:szCs w:val="22"/>
        </w:rPr>
        <w:t>:</w:t>
      </w:r>
      <w:r w:rsidR="003F059C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137C88">
        <w:rPr>
          <w:rFonts w:ascii="Verdana" w:hAnsi="Verdana"/>
          <w:bCs/>
          <w:color w:val="000000" w:themeColor="text1"/>
          <w:sz w:val="20"/>
          <w:szCs w:val="22"/>
        </w:rPr>
        <w:t>t</w:t>
      </w:r>
      <w:r w:rsidR="00137C88" w:rsidRPr="00E85A03">
        <w:rPr>
          <w:rFonts w:ascii="Verdana" w:hAnsi="Verdana"/>
          <w:bCs/>
          <w:color w:val="000000" w:themeColor="text1"/>
          <w:sz w:val="20"/>
          <w:szCs w:val="22"/>
        </w:rPr>
        <w:t>anto il grossista quanto</w:t>
      </w:r>
      <w:r w:rsidR="00137C88">
        <w:rPr>
          <w:rFonts w:ascii="Verdana" w:hAnsi="Verdana"/>
          <w:bCs/>
          <w:color w:val="000000" w:themeColor="text1"/>
          <w:sz w:val="20"/>
          <w:szCs w:val="22"/>
        </w:rPr>
        <w:t xml:space="preserve"> il singolo punto vendita</w:t>
      </w:r>
      <w:r w:rsidR="007C502A">
        <w:rPr>
          <w:rFonts w:ascii="Verdana" w:hAnsi="Verdana"/>
          <w:bCs/>
          <w:color w:val="000000" w:themeColor="text1"/>
          <w:sz w:val="20"/>
          <w:szCs w:val="22"/>
        </w:rPr>
        <w:t xml:space="preserve">, dato l’ingombro che solitamente occupano questi prodotti, </w:t>
      </w:r>
      <w:r w:rsidR="003F059C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possono recuperare spazio a magazzino, senza doversi </w:t>
      </w:r>
      <w:r w:rsidR="003F059C">
        <w:rPr>
          <w:rFonts w:ascii="Verdana" w:hAnsi="Verdana"/>
          <w:bCs/>
          <w:color w:val="000000" w:themeColor="text1"/>
          <w:sz w:val="20"/>
          <w:szCs w:val="22"/>
        </w:rPr>
        <w:t xml:space="preserve">più </w:t>
      </w:r>
      <w:r w:rsidR="003F059C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preoccupare di programmare gli ordini in funzione del posto </w:t>
      </w:r>
      <w:r w:rsidR="003F059C">
        <w:rPr>
          <w:rFonts w:ascii="Verdana" w:hAnsi="Verdana"/>
          <w:bCs/>
          <w:sz w:val="20"/>
          <w:szCs w:val="22"/>
        </w:rPr>
        <w:t>disponibile.</w:t>
      </w:r>
      <w:r w:rsidR="00137C88">
        <w:rPr>
          <w:rFonts w:ascii="Verdana" w:hAnsi="Verdana"/>
          <w:bCs/>
          <w:sz w:val="20"/>
          <w:szCs w:val="22"/>
        </w:rPr>
        <w:t xml:space="preserve"> </w:t>
      </w:r>
      <w:r w:rsidR="00137C88">
        <w:rPr>
          <w:rFonts w:ascii="Verdana" w:hAnsi="Verdana"/>
          <w:b/>
          <w:bCs/>
          <w:color w:val="000000" w:themeColor="text1"/>
          <w:sz w:val="20"/>
          <w:szCs w:val="22"/>
        </w:rPr>
        <w:t>RIVOBOX garantisce</w:t>
      </w:r>
      <w:r w:rsidR="00137C88" w:rsidRPr="00E85A03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una gestione semplificata degli ordini, delle evasioni e dello stoccaggio.</w:t>
      </w:r>
    </w:p>
    <w:p w14:paraId="7689116A" w14:textId="77777777" w:rsidR="00137C88" w:rsidRDefault="00137C88" w:rsidP="003F059C">
      <w:pPr>
        <w:autoSpaceDE w:val="0"/>
        <w:jc w:val="both"/>
        <w:rPr>
          <w:rFonts w:ascii="Verdana" w:hAnsi="Verdana"/>
          <w:b/>
          <w:bCs/>
          <w:color w:val="000000" w:themeColor="text1"/>
          <w:sz w:val="20"/>
          <w:szCs w:val="22"/>
        </w:rPr>
      </w:pPr>
    </w:p>
    <w:p w14:paraId="2984B584" w14:textId="3627B5F8" w:rsidR="00B67C8B" w:rsidRDefault="00137C88" w:rsidP="00B67C8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67C8B">
        <w:rPr>
          <w:rFonts w:ascii="Verdana" w:hAnsi="Verdana"/>
          <w:color w:val="000000" w:themeColor="text1"/>
          <w:sz w:val="20"/>
          <w:szCs w:val="20"/>
        </w:rPr>
        <w:t xml:space="preserve">Lo stesso discorso vale per l’armatura. </w:t>
      </w:r>
      <w:r w:rsidR="00130A4A" w:rsidRPr="00B67C8B">
        <w:rPr>
          <w:rFonts w:ascii="Verdana" w:hAnsi="Verdana"/>
          <w:color w:val="000000" w:themeColor="text1"/>
          <w:sz w:val="20"/>
          <w:szCs w:val="20"/>
        </w:rPr>
        <w:t>Rivoluzionario da sempre</w:t>
      </w:r>
      <w:r w:rsidR="00130A4A" w:rsidRPr="00841A8E">
        <w:rPr>
          <w:rFonts w:ascii="Verdana" w:hAnsi="Verdana"/>
          <w:color w:val="000000" w:themeColor="text1"/>
          <w:sz w:val="20"/>
          <w:szCs w:val="20"/>
        </w:rPr>
        <w:t>, il supporto universale S44</w:t>
      </w:r>
      <w:r w:rsidR="00130A4A" w:rsidRPr="00B67C8B">
        <w:rPr>
          <w:rFonts w:ascii="Verdana" w:hAnsi="Verdana"/>
          <w:color w:val="000000" w:themeColor="text1"/>
          <w:sz w:val="20"/>
          <w:szCs w:val="20"/>
        </w:rPr>
        <w:t xml:space="preserve"> è compatibile con tutte le serie civili S44 e le placche S44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 xml:space="preserve">. Un solo supporto </w:t>
      </w:r>
      <w:r w:rsidR="00B67C8B">
        <w:rPr>
          <w:rFonts w:ascii="Verdana" w:hAnsi="Verdana"/>
          <w:color w:val="000000" w:themeColor="text1"/>
          <w:sz w:val="20"/>
          <w:szCs w:val="20"/>
        </w:rPr>
        <w:t>in grado di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 xml:space="preserve"> soddisfa</w:t>
      </w:r>
      <w:r w:rsidR="00B67C8B">
        <w:rPr>
          <w:rFonts w:ascii="Verdana" w:hAnsi="Verdana"/>
          <w:color w:val="000000" w:themeColor="text1"/>
          <w:sz w:val="20"/>
          <w:szCs w:val="20"/>
        </w:rPr>
        <w:t>re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 xml:space="preserve"> la maggior parte delle esigenze impiantistiche</w:t>
      </w:r>
      <w:r w:rsidR="00B67C8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0056C">
        <w:rPr>
          <w:rFonts w:ascii="Verdana" w:hAnsi="Verdana"/>
          <w:color w:val="000000" w:themeColor="text1"/>
          <w:sz w:val="20"/>
          <w:szCs w:val="20"/>
        </w:rPr>
        <w:t>e</w:t>
      </w:r>
      <w:r w:rsidR="00B67C8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>parallelamente</w:t>
      </w:r>
      <w:r w:rsidR="00B67C8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20056C">
        <w:rPr>
          <w:rFonts w:ascii="Verdana" w:hAnsi="Verdana"/>
          <w:color w:val="000000" w:themeColor="text1"/>
          <w:sz w:val="20"/>
          <w:szCs w:val="20"/>
        </w:rPr>
        <w:t>ridurre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67C8B">
        <w:rPr>
          <w:rFonts w:ascii="Verdana" w:hAnsi="Verdana"/>
          <w:color w:val="000000" w:themeColor="text1"/>
          <w:sz w:val="20"/>
          <w:szCs w:val="20"/>
        </w:rPr>
        <w:t>i codici da gestire. In questo modo i rivenditori ottengono</w:t>
      </w:r>
      <w:r w:rsidR="00B67C8B" w:rsidRPr="00B67C8B">
        <w:rPr>
          <w:rFonts w:ascii="Verdana" w:hAnsi="Verdana"/>
          <w:color w:val="000000" w:themeColor="text1"/>
          <w:sz w:val="20"/>
          <w:szCs w:val="20"/>
        </w:rPr>
        <w:t xml:space="preserve"> una maggiore rotazione degli articoli a magazzino, ottimizzano la gestione dello stock e degli ordini, a beneficio di</w:t>
      </w:r>
      <w:r w:rsidR="00B67C8B">
        <w:rPr>
          <w:rFonts w:ascii="Verdana" w:hAnsi="Verdana"/>
          <w:b/>
          <w:color w:val="000000" w:themeColor="text1"/>
          <w:sz w:val="20"/>
          <w:szCs w:val="20"/>
        </w:rPr>
        <w:t xml:space="preserve"> un servizio banco più veloce ed efficiente.</w:t>
      </w:r>
    </w:p>
    <w:p w14:paraId="6CABFCE1" w14:textId="77777777" w:rsidR="00B67C8B" w:rsidRDefault="00B67C8B" w:rsidP="00B67C8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003FEDF" w14:textId="62C1FA67" w:rsidR="00BF6132" w:rsidRPr="00BF6132" w:rsidRDefault="001B69DD" w:rsidP="00B67C8B">
      <w:pPr>
        <w:jc w:val="both"/>
        <w:rPr>
          <w:rFonts w:ascii="Verdana" w:hAnsi="Verdana"/>
          <w:b/>
          <w:bCs/>
          <w:color w:val="000000" w:themeColor="text1"/>
          <w:sz w:val="20"/>
          <w:szCs w:val="22"/>
        </w:rPr>
      </w:pPr>
      <w:r w:rsidRPr="008335CF">
        <w:rPr>
          <w:rFonts w:ascii="Verdana" w:hAnsi="Verdana"/>
          <w:bCs/>
          <w:color w:val="000000" w:themeColor="text1"/>
          <w:sz w:val="20"/>
          <w:szCs w:val="22"/>
        </w:rPr>
        <w:t xml:space="preserve">I frutti Ave </w:t>
      </w:r>
      <w:proofErr w:type="spellStart"/>
      <w:r w:rsidRPr="008335CF">
        <w:rPr>
          <w:rFonts w:ascii="Verdana" w:hAnsi="Verdana"/>
          <w:bCs/>
          <w:color w:val="000000" w:themeColor="text1"/>
          <w:sz w:val="20"/>
          <w:szCs w:val="22"/>
        </w:rPr>
        <w:t>Touch</w:t>
      </w:r>
      <w:proofErr w:type="spellEnd"/>
      <w:r w:rsidRPr="008335CF">
        <w:rPr>
          <w:rFonts w:ascii="Verdana" w:hAnsi="Verdana"/>
          <w:bCs/>
          <w:color w:val="000000" w:themeColor="text1"/>
          <w:sz w:val="20"/>
          <w:szCs w:val="22"/>
        </w:rPr>
        <w:t xml:space="preserve"> con certificazione IMQ</w:t>
      </w:r>
      <w:r w:rsidRPr="00A94586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2"/>
        </w:rPr>
        <w:t>traducono</w:t>
      </w:r>
      <w:r w:rsidRPr="00A94586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20056C">
        <w:rPr>
          <w:rFonts w:ascii="Verdana" w:hAnsi="Verdana"/>
          <w:bCs/>
          <w:color w:val="000000" w:themeColor="text1"/>
          <w:sz w:val="20"/>
          <w:szCs w:val="22"/>
        </w:rPr>
        <w:t xml:space="preserve">invece </w:t>
      </w:r>
      <w:r w:rsidRPr="00A94586">
        <w:rPr>
          <w:rFonts w:ascii="Verdana" w:hAnsi="Verdana"/>
          <w:bCs/>
          <w:color w:val="000000" w:themeColor="text1"/>
          <w:sz w:val="20"/>
          <w:szCs w:val="22"/>
        </w:rPr>
        <w:t xml:space="preserve">la tecnologia </w:t>
      </w:r>
      <w:proofErr w:type="spellStart"/>
      <w:r w:rsidRPr="00A94586">
        <w:rPr>
          <w:rFonts w:ascii="Verdana" w:hAnsi="Verdana"/>
          <w:bCs/>
          <w:color w:val="000000" w:themeColor="text1"/>
          <w:sz w:val="20"/>
          <w:szCs w:val="22"/>
        </w:rPr>
        <w:t>touch</w:t>
      </w:r>
      <w:proofErr w:type="spellEnd"/>
      <w:r w:rsidRPr="00A94586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in una realtà </w:t>
      </w:r>
      <w:r w:rsidRPr="00A94586">
        <w:rPr>
          <w:rFonts w:ascii="Verdana" w:hAnsi="Verdana"/>
          <w:bCs/>
          <w:color w:val="000000" w:themeColor="text1"/>
          <w:sz w:val="20"/>
          <w:szCs w:val="22"/>
        </w:rPr>
        <w:t>quotidiana. AVE propone una gamma completa di comandi elettronici “a sfioro”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che permette all’installatore di creare impianti innovativi e al punto vendita di </w:t>
      </w:r>
      <w:r w:rsidR="00EC10F9">
        <w:rPr>
          <w:rFonts w:ascii="Verdana" w:hAnsi="Verdana"/>
          <w:bCs/>
          <w:color w:val="000000" w:themeColor="text1"/>
          <w:sz w:val="20"/>
          <w:szCs w:val="22"/>
        </w:rPr>
        <w:t>offrire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loro la più </w:t>
      </w:r>
      <w:r w:rsidRPr="008335CF">
        <w:rPr>
          <w:rFonts w:ascii="Verdana" w:hAnsi="Verdana"/>
          <w:bCs/>
          <w:color w:val="000000" w:themeColor="text1"/>
          <w:sz w:val="20"/>
          <w:szCs w:val="22"/>
        </w:rPr>
        <w:t>ampia scelta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possibile. </w:t>
      </w:r>
      <w:r w:rsidRPr="008335CF">
        <w:rPr>
          <w:rFonts w:ascii="Verdana" w:hAnsi="Verdana"/>
          <w:bCs/>
          <w:color w:val="000000" w:themeColor="text1"/>
          <w:sz w:val="20"/>
          <w:szCs w:val="22"/>
        </w:rPr>
        <w:t>Una tecnologia moderna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per prodotti</w:t>
      </w:r>
      <w:r w:rsidR="008335CF">
        <w:rPr>
          <w:rFonts w:ascii="Verdana" w:hAnsi="Verdana"/>
          <w:bCs/>
          <w:color w:val="000000" w:themeColor="text1"/>
          <w:sz w:val="20"/>
          <w:szCs w:val="22"/>
        </w:rPr>
        <w:t xml:space="preserve"> di qualità superiore</w:t>
      </w:r>
      <w:r w:rsidR="00E0227A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8335CF">
        <w:rPr>
          <w:rFonts w:ascii="Verdana" w:hAnsi="Verdana"/>
          <w:bCs/>
          <w:color w:val="000000" w:themeColor="text1"/>
          <w:sz w:val="20"/>
          <w:szCs w:val="22"/>
        </w:rPr>
        <w:t>(</w:t>
      </w:r>
      <w:r w:rsidR="00EC10F9">
        <w:rPr>
          <w:rFonts w:ascii="Verdana" w:hAnsi="Verdana"/>
          <w:bCs/>
          <w:color w:val="000000" w:themeColor="text1"/>
          <w:sz w:val="20"/>
          <w:szCs w:val="22"/>
        </w:rPr>
        <w:t>certificata</w:t>
      </w:r>
      <w:r w:rsidR="008335CF">
        <w:rPr>
          <w:rFonts w:ascii="Verdana" w:hAnsi="Verdana"/>
          <w:bCs/>
          <w:color w:val="000000" w:themeColor="text1"/>
          <w:sz w:val="20"/>
          <w:szCs w:val="22"/>
        </w:rPr>
        <w:t xml:space="preserve"> IMQ),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E0227A">
        <w:rPr>
          <w:rFonts w:ascii="Verdana" w:hAnsi="Verdana"/>
          <w:bCs/>
          <w:color w:val="000000" w:themeColor="text1"/>
          <w:sz w:val="20"/>
          <w:szCs w:val="22"/>
        </w:rPr>
        <w:t xml:space="preserve">che </w:t>
      </w:r>
      <w:r w:rsidR="00E0227A" w:rsidRPr="00E0227A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aggiunge </w:t>
      </w:r>
      <w:r w:rsidR="00BF6132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valore all’impianto elettrico e </w:t>
      </w:r>
      <w:r w:rsidR="00E0227A" w:rsidRPr="00E0227A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al </w:t>
      </w:r>
      <w:r w:rsidR="00BF6132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servizio offerto alla clientela, aumentando parallelamente la marginalità di </w:t>
      </w:r>
      <w:r w:rsidR="00275AC6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guadagno </w:t>
      </w:r>
      <w:r w:rsidR="00275AC6" w:rsidRPr="00275AC6">
        <w:rPr>
          <w:rFonts w:ascii="Verdana" w:hAnsi="Verdana"/>
          <w:bCs/>
          <w:color w:val="000000" w:themeColor="text1"/>
          <w:sz w:val="20"/>
          <w:szCs w:val="22"/>
        </w:rPr>
        <w:t>(rispetto</w:t>
      </w:r>
      <w:r w:rsidR="00275AC6">
        <w:rPr>
          <w:rFonts w:ascii="Verdana" w:hAnsi="Verdana"/>
          <w:bCs/>
          <w:color w:val="000000" w:themeColor="text1"/>
          <w:sz w:val="20"/>
          <w:szCs w:val="22"/>
        </w:rPr>
        <w:t xml:space="preserve"> ad impianti con comandi tradizionali)</w:t>
      </w:r>
      <w:r w:rsidR="00BF6132" w:rsidRPr="00275AC6">
        <w:rPr>
          <w:rFonts w:ascii="Verdana" w:hAnsi="Verdana"/>
          <w:bCs/>
          <w:color w:val="000000" w:themeColor="text1"/>
          <w:sz w:val="20"/>
          <w:szCs w:val="22"/>
        </w:rPr>
        <w:t>.</w:t>
      </w:r>
      <w:r w:rsidR="00BF6132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</w:t>
      </w:r>
    </w:p>
    <w:p w14:paraId="08A74496" w14:textId="77777777" w:rsidR="001B69DD" w:rsidRDefault="001B69DD" w:rsidP="00B67C8B">
      <w:pPr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31A221FF" w14:textId="04B6C245" w:rsidR="00AF5B43" w:rsidRDefault="008335CF" w:rsidP="00B67C8B">
      <w:pPr>
        <w:jc w:val="both"/>
        <w:rPr>
          <w:rFonts w:ascii="Verdana" w:hAnsi="Verdana"/>
          <w:sz w:val="20"/>
        </w:rPr>
      </w:pPr>
      <w:r w:rsidRPr="009D460A">
        <w:rPr>
          <w:rFonts w:ascii="Verdana" w:hAnsi="Verdana"/>
          <w:bCs/>
          <w:color w:val="000000" w:themeColor="text1"/>
          <w:sz w:val="20"/>
        </w:rPr>
        <w:t>I</w:t>
      </w:r>
      <w:r w:rsidRPr="009D460A">
        <w:rPr>
          <w:rFonts w:ascii="Verdana" w:hAnsi="Verdana"/>
          <w:bCs/>
          <w:sz w:val="20"/>
          <w:shd w:val="clear" w:color="auto" w:fill="FFFFFF"/>
        </w:rPr>
        <w:t>nnovative, ultrapiatte e dai costi contenuti</w:t>
      </w:r>
      <w:r w:rsidRPr="009D460A">
        <w:rPr>
          <w:rFonts w:ascii="Verdana" w:hAnsi="Verdana"/>
          <w:bCs/>
          <w:color w:val="000000" w:themeColor="text1"/>
          <w:sz w:val="20"/>
        </w:rPr>
        <w:t xml:space="preserve">, </w:t>
      </w:r>
      <w:r>
        <w:rPr>
          <w:rFonts w:ascii="Verdana" w:hAnsi="Verdana"/>
          <w:bCs/>
          <w:color w:val="000000" w:themeColor="text1"/>
          <w:sz w:val="20"/>
        </w:rPr>
        <w:t xml:space="preserve">le nuove placche </w:t>
      </w:r>
      <w:r w:rsidRPr="009D460A">
        <w:rPr>
          <w:rFonts w:ascii="Verdana" w:hAnsi="Verdana"/>
          <w:bCs/>
          <w:color w:val="000000" w:themeColor="text1"/>
          <w:sz w:val="20"/>
        </w:rPr>
        <w:t xml:space="preserve">Young </w:t>
      </w:r>
      <w:proofErr w:type="spellStart"/>
      <w:r>
        <w:rPr>
          <w:rFonts w:ascii="Verdana" w:hAnsi="Verdana"/>
          <w:bCs/>
          <w:color w:val="000000" w:themeColor="text1"/>
          <w:sz w:val="20"/>
        </w:rPr>
        <w:t>Touch</w:t>
      </w:r>
      <w:proofErr w:type="spellEnd"/>
      <w:r w:rsidRPr="009D460A">
        <w:rPr>
          <w:rFonts w:ascii="Verdana" w:hAnsi="Verdana"/>
          <w:bCs/>
          <w:color w:val="000000" w:themeColor="text1"/>
          <w:sz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</w:rPr>
        <w:t>sono</w:t>
      </w:r>
      <w:r w:rsidRPr="009D460A">
        <w:rPr>
          <w:rFonts w:ascii="Verdana" w:hAnsi="Verdana"/>
          <w:bCs/>
          <w:color w:val="000000" w:themeColor="text1"/>
          <w:sz w:val="20"/>
        </w:rPr>
        <w:t xml:space="preserve"> una proposta</w:t>
      </w:r>
      <w:r w:rsidRPr="009D460A">
        <w:rPr>
          <w:rFonts w:ascii="Verdana" w:hAnsi="Verdana"/>
          <w:color w:val="000000" w:themeColor="text1"/>
          <w:sz w:val="20"/>
        </w:rPr>
        <w:t xml:space="preserve"> completamente diversa da </w:t>
      </w:r>
      <w:r w:rsidRPr="009D460A">
        <w:rPr>
          <w:rFonts w:ascii="Verdana" w:hAnsi="Verdana"/>
          <w:sz w:val="20"/>
        </w:rPr>
        <w:t>quelle attualmente offerte dal mercato</w:t>
      </w:r>
      <w:r w:rsidR="0020056C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in cui la </w:t>
      </w:r>
      <w:r w:rsidRPr="009D460A">
        <w:rPr>
          <w:rFonts w:ascii="Verdana" w:hAnsi="Verdana"/>
          <w:sz w:val="20"/>
        </w:rPr>
        <w:t xml:space="preserve">tecnologia </w:t>
      </w:r>
      <w:proofErr w:type="spellStart"/>
      <w:r w:rsidRPr="009D460A">
        <w:rPr>
          <w:rFonts w:ascii="Verdana" w:hAnsi="Verdana"/>
          <w:sz w:val="20"/>
        </w:rPr>
        <w:t>touch</w:t>
      </w:r>
      <w:proofErr w:type="spellEnd"/>
      <w:r w:rsidRPr="009D460A">
        <w:rPr>
          <w:rFonts w:ascii="Verdana" w:hAnsi="Verdana"/>
          <w:sz w:val="20"/>
        </w:rPr>
        <w:t xml:space="preserve"> </w:t>
      </w:r>
      <w:r w:rsidR="0020056C">
        <w:rPr>
          <w:rFonts w:ascii="Verdana" w:hAnsi="Verdana"/>
          <w:sz w:val="20"/>
        </w:rPr>
        <w:t>diventa</w:t>
      </w:r>
      <w:r w:rsidRPr="009D460A">
        <w:rPr>
          <w:rFonts w:ascii="Verdana" w:hAnsi="Verdana"/>
          <w:sz w:val="20"/>
        </w:rPr>
        <w:t xml:space="preserve"> più </w:t>
      </w:r>
      <w:r w:rsidR="0020056C">
        <w:rPr>
          <w:rFonts w:ascii="Verdana" w:hAnsi="Verdana"/>
          <w:sz w:val="20"/>
        </w:rPr>
        <w:t>accessibile</w:t>
      </w:r>
      <w:r w:rsidRPr="009D460A">
        <w:rPr>
          <w:rFonts w:ascii="Verdana" w:hAnsi="Verdana"/>
          <w:sz w:val="20"/>
        </w:rPr>
        <w:t>, così come il design</w:t>
      </w:r>
      <w:r w:rsidR="0020056C">
        <w:rPr>
          <w:rFonts w:ascii="Verdana" w:hAnsi="Verdana"/>
          <w:sz w:val="20"/>
        </w:rPr>
        <w:t xml:space="preserve">: </w:t>
      </w:r>
      <w:r w:rsidR="0020056C" w:rsidRPr="0020056C">
        <w:rPr>
          <w:rFonts w:ascii="Verdana" w:hAnsi="Verdana"/>
          <w:b/>
          <w:sz w:val="20"/>
        </w:rPr>
        <w:t xml:space="preserve">15 varianti cromatiche per distinguersi </w:t>
      </w:r>
      <w:r w:rsidR="00F102F8">
        <w:rPr>
          <w:rFonts w:ascii="Verdana" w:hAnsi="Verdana"/>
          <w:b/>
          <w:sz w:val="20"/>
        </w:rPr>
        <w:t xml:space="preserve">dalla concorrenza </w:t>
      </w:r>
      <w:r w:rsidR="00EC10F9">
        <w:rPr>
          <w:rFonts w:ascii="Verdana" w:hAnsi="Verdana"/>
          <w:b/>
          <w:sz w:val="20"/>
        </w:rPr>
        <w:t xml:space="preserve">proponendo </w:t>
      </w:r>
      <w:r w:rsidR="0020056C" w:rsidRPr="0020056C">
        <w:rPr>
          <w:rFonts w:ascii="Verdana" w:hAnsi="Verdana"/>
          <w:b/>
          <w:sz w:val="20"/>
        </w:rPr>
        <w:t>la miglior tecnologia al minor prezzo.</w:t>
      </w:r>
      <w:r w:rsidR="00AF5B43">
        <w:rPr>
          <w:rFonts w:ascii="Verdana" w:hAnsi="Verdana"/>
          <w:b/>
          <w:sz w:val="20"/>
        </w:rPr>
        <w:t xml:space="preserve"> </w:t>
      </w:r>
      <w:r w:rsidR="00AF5B43" w:rsidRPr="00AF5B43">
        <w:rPr>
          <w:rFonts w:ascii="Verdana" w:hAnsi="Verdana"/>
          <w:sz w:val="20"/>
        </w:rPr>
        <w:t xml:space="preserve">Un’altra peculiarità delle placche Young </w:t>
      </w:r>
      <w:proofErr w:type="spellStart"/>
      <w:r w:rsidR="00AF5B43" w:rsidRPr="00AF5B43">
        <w:rPr>
          <w:rFonts w:ascii="Verdana" w:hAnsi="Verdana"/>
          <w:sz w:val="20"/>
        </w:rPr>
        <w:t>Touch</w:t>
      </w:r>
      <w:proofErr w:type="spellEnd"/>
      <w:r w:rsidR="00AF5B43" w:rsidRPr="00AF5B43">
        <w:rPr>
          <w:rFonts w:ascii="Verdana" w:hAnsi="Verdana"/>
          <w:sz w:val="20"/>
        </w:rPr>
        <w:t xml:space="preserve"> è la loro modularità. </w:t>
      </w:r>
      <w:r w:rsidR="00AF5B43">
        <w:rPr>
          <w:rFonts w:ascii="Verdana" w:hAnsi="Verdana"/>
          <w:sz w:val="20"/>
        </w:rPr>
        <w:t>Con un’unica placca da 3 moduli, ad esempio, è possib</w:t>
      </w:r>
      <w:r w:rsidR="009711D3">
        <w:rPr>
          <w:rFonts w:ascii="Verdana" w:hAnsi="Verdana"/>
          <w:sz w:val="20"/>
        </w:rPr>
        <w:t>ile installare da 1 a 3 comandi riducendo,</w:t>
      </w:r>
      <w:r w:rsidR="00AF5B43">
        <w:rPr>
          <w:rFonts w:ascii="Verdana" w:hAnsi="Verdana"/>
          <w:sz w:val="20"/>
        </w:rPr>
        <w:t xml:space="preserve"> anche in questo caso</w:t>
      </w:r>
      <w:r w:rsidR="009711D3">
        <w:rPr>
          <w:rFonts w:ascii="Verdana" w:hAnsi="Verdana"/>
          <w:sz w:val="20"/>
        </w:rPr>
        <w:t>,</w:t>
      </w:r>
      <w:r w:rsidR="00AF5B43">
        <w:rPr>
          <w:rFonts w:ascii="Verdana" w:hAnsi="Verdana"/>
          <w:sz w:val="20"/>
        </w:rPr>
        <w:t xml:space="preserve"> il numero dei codici e, di conseguenza, </w:t>
      </w:r>
      <w:r w:rsidR="009711D3">
        <w:rPr>
          <w:rFonts w:ascii="Verdana" w:hAnsi="Verdana"/>
          <w:b/>
          <w:sz w:val="20"/>
        </w:rPr>
        <w:t>aumentando lo spazio</w:t>
      </w:r>
      <w:r w:rsidR="00AF5B43" w:rsidRPr="00AF5B43">
        <w:rPr>
          <w:rFonts w:ascii="Verdana" w:hAnsi="Verdana"/>
          <w:b/>
          <w:sz w:val="20"/>
        </w:rPr>
        <w:t xml:space="preserve"> </w:t>
      </w:r>
      <w:r w:rsidR="009711D3">
        <w:rPr>
          <w:rFonts w:ascii="Verdana" w:hAnsi="Verdana"/>
          <w:b/>
          <w:sz w:val="20"/>
        </w:rPr>
        <w:t>disponibile</w:t>
      </w:r>
      <w:r w:rsidR="00AF5B43" w:rsidRPr="00AF5B43">
        <w:rPr>
          <w:rFonts w:ascii="Verdana" w:hAnsi="Verdana"/>
          <w:b/>
          <w:sz w:val="20"/>
        </w:rPr>
        <w:t xml:space="preserve"> a magazzino</w:t>
      </w:r>
      <w:r w:rsidR="0056559C">
        <w:rPr>
          <w:rFonts w:ascii="Verdana" w:hAnsi="Verdana"/>
          <w:sz w:val="20"/>
        </w:rPr>
        <w:t xml:space="preserve"> con tutti i vantaggi che questo comporta.</w:t>
      </w:r>
    </w:p>
    <w:p w14:paraId="52B2A84F" w14:textId="77777777" w:rsidR="0020056C" w:rsidRDefault="0020056C" w:rsidP="00B67C8B">
      <w:pPr>
        <w:jc w:val="both"/>
        <w:rPr>
          <w:rFonts w:ascii="Verdana" w:hAnsi="Verdana"/>
          <w:b/>
          <w:bCs/>
          <w:color w:val="000000" w:themeColor="text1"/>
          <w:sz w:val="20"/>
          <w:szCs w:val="22"/>
        </w:rPr>
      </w:pPr>
    </w:p>
    <w:p w14:paraId="7DB16F9A" w14:textId="72717811" w:rsidR="00D66E5A" w:rsidRDefault="00412250" w:rsidP="00B67C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RIVOLUX</w:t>
      </w:r>
      <w:r w:rsidR="009711D3">
        <w:rPr>
          <w:rFonts w:ascii="Verdana" w:hAnsi="Verdana"/>
          <w:sz w:val="20"/>
        </w:rPr>
        <w:t xml:space="preserve"> è composto da q</w:t>
      </w:r>
      <w:r w:rsidR="0020056C" w:rsidRPr="00AB60F0">
        <w:rPr>
          <w:rFonts w:ascii="Verdana" w:hAnsi="Verdana"/>
          <w:sz w:val="20"/>
        </w:rPr>
        <w:t xml:space="preserve">uattro piccoli </w:t>
      </w:r>
      <w:r w:rsidR="0020056C">
        <w:rPr>
          <w:rFonts w:ascii="Verdana" w:hAnsi="Verdana"/>
          <w:sz w:val="20"/>
        </w:rPr>
        <w:t xml:space="preserve">elementi </w:t>
      </w:r>
      <w:r w:rsidR="00FD34A4">
        <w:rPr>
          <w:rFonts w:ascii="Verdana" w:hAnsi="Verdana"/>
          <w:sz w:val="20"/>
        </w:rPr>
        <w:t>realmente</w:t>
      </w:r>
      <w:r w:rsidR="0020056C">
        <w:rPr>
          <w:rFonts w:ascii="Verdana" w:hAnsi="Verdana"/>
          <w:sz w:val="20"/>
        </w:rPr>
        <w:t xml:space="preserve"> rivoluzionari, </w:t>
      </w:r>
      <w:r w:rsidR="00D66E5A">
        <w:rPr>
          <w:rFonts w:ascii="Verdana" w:hAnsi="Verdana"/>
          <w:sz w:val="20"/>
        </w:rPr>
        <w:t>pensati</w:t>
      </w:r>
      <w:r w:rsidR="0020056C">
        <w:rPr>
          <w:rFonts w:ascii="Verdana" w:hAnsi="Verdana"/>
          <w:sz w:val="20"/>
        </w:rPr>
        <w:t xml:space="preserve"> per andare incontro alle esigenze dei rivenditori. </w:t>
      </w:r>
      <w:r w:rsidR="00F102F8">
        <w:rPr>
          <w:rFonts w:ascii="Verdana" w:hAnsi="Verdana"/>
          <w:sz w:val="20"/>
        </w:rPr>
        <w:t xml:space="preserve">Per tutelare la filiera elettrica </w:t>
      </w:r>
      <w:r w:rsidR="00FD34A4">
        <w:rPr>
          <w:rFonts w:ascii="Verdana" w:hAnsi="Verdana"/>
          <w:sz w:val="20"/>
        </w:rPr>
        <w:t xml:space="preserve">infatti </w:t>
      </w:r>
      <w:r w:rsidR="00F102F8">
        <w:rPr>
          <w:rFonts w:ascii="Verdana" w:hAnsi="Verdana"/>
          <w:sz w:val="20"/>
        </w:rPr>
        <w:t>c</w:t>
      </w:r>
      <w:r w:rsidR="00D66E5A" w:rsidRPr="00565D23">
        <w:rPr>
          <w:rFonts w:ascii="Verdana" w:hAnsi="Verdana"/>
          <w:sz w:val="20"/>
        </w:rPr>
        <w:t xml:space="preserve">iascun componente </w:t>
      </w:r>
      <w:r w:rsidR="00D66E5A" w:rsidRPr="00EC10F9">
        <w:rPr>
          <w:rFonts w:ascii="Verdana" w:hAnsi="Verdana"/>
          <w:b/>
          <w:sz w:val="20"/>
        </w:rPr>
        <w:t>RIVOLUX è stato</w:t>
      </w:r>
      <w:r w:rsidR="00D66E5A" w:rsidRPr="00565D23">
        <w:rPr>
          <w:rFonts w:ascii="Verdana" w:hAnsi="Verdana"/>
          <w:sz w:val="20"/>
        </w:rPr>
        <w:t xml:space="preserve"> </w:t>
      </w:r>
      <w:r w:rsidR="00D66E5A" w:rsidRPr="00EC10F9">
        <w:rPr>
          <w:rFonts w:ascii="Verdana" w:hAnsi="Verdana"/>
          <w:b/>
          <w:sz w:val="20"/>
        </w:rPr>
        <w:t>progettato e prodotto in Italia</w:t>
      </w:r>
      <w:r w:rsidR="00841A8E">
        <w:rPr>
          <w:rFonts w:ascii="Verdana" w:hAnsi="Verdana"/>
          <w:sz w:val="20"/>
        </w:rPr>
        <w:t xml:space="preserve">, non </w:t>
      </w:r>
      <w:r w:rsidR="00FD34A4">
        <w:rPr>
          <w:rFonts w:ascii="Verdana" w:hAnsi="Verdana"/>
          <w:sz w:val="20"/>
        </w:rPr>
        <w:t xml:space="preserve">viene </w:t>
      </w:r>
      <w:r w:rsidR="00841A8E">
        <w:rPr>
          <w:rFonts w:ascii="Verdana" w:hAnsi="Verdana"/>
          <w:sz w:val="20"/>
        </w:rPr>
        <w:t xml:space="preserve">commercializzato attraverso </w:t>
      </w:r>
      <w:r w:rsidR="00AC2642">
        <w:rPr>
          <w:rFonts w:ascii="Verdana" w:hAnsi="Verdana"/>
          <w:sz w:val="20"/>
        </w:rPr>
        <w:t>i “fai da te”</w:t>
      </w:r>
      <w:r w:rsidR="00841A8E">
        <w:rPr>
          <w:rFonts w:ascii="Verdana" w:hAnsi="Verdana"/>
          <w:sz w:val="20"/>
        </w:rPr>
        <w:t xml:space="preserve"> e la grande distribuzione organizzata e</w:t>
      </w:r>
      <w:r w:rsidR="00D66E5A" w:rsidRPr="00565D23">
        <w:rPr>
          <w:rFonts w:ascii="Verdana" w:hAnsi="Verdana"/>
          <w:sz w:val="20"/>
        </w:rPr>
        <w:t>, come qualsiasi apparecchio AVE</w:t>
      </w:r>
      <w:r w:rsidR="00EC10F9">
        <w:rPr>
          <w:rFonts w:ascii="Verdana" w:hAnsi="Verdana"/>
          <w:sz w:val="20"/>
        </w:rPr>
        <w:t>,</w:t>
      </w:r>
      <w:r w:rsidR="00D66E5A" w:rsidRPr="00565D23">
        <w:rPr>
          <w:rFonts w:ascii="Verdana" w:hAnsi="Verdana"/>
          <w:sz w:val="20"/>
        </w:rPr>
        <w:t xml:space="preserve"> è coperto da </w:t>
      </w:r>
      <w:r w:rsidR="00D66E5A" w:rsidRPr="00565D23">
        <w:rPr>
          <w:rFonts w:ascii="Verdana" w:hAnsi="Verdana"/>
          <w:b/>
          <w:sz w:val="20"/>
        </w:rPr>
        <w:t>5 anni di garanzia</w:t>
      </w:r>
      <w:r w:rsidR="00D66E5A" w:rsidRPr="00565D23">
        <w:rPr>
          <w:rFonts w:ascii="Verdana" w:hAnsi="Verdana"/>
          <w:sz w:val="20"/>
        </w:rPr>
        <w:t>, ad ulteriore riprova dell’affidabilità dei suoi prodotti e dell’attenzione verso i propri clienti.</w:t>
      </w:r>
      <w:r w:rsidR="00D66E5A">
        <w:rPr>
          <w:rFonts w:ascii="Verdana" w:hAnsi="Verdana"/>
          <w:sz w:val="20"/>
        </w:rPr>
        <w:t xml:space="preserve"> </w:t>
      </w:r>
      <w:r w:rsidR="00841A8E" w:rsidRPr="0057269D">
        <w:rPr>
          <w:rFonts w:ascii="Verdana" w:hAnsi="Verdana"/>
          <w:b/>
          <w:sz w:val="20"/>
        </w:rPr>
        <w:t>RIVOLUX, il nuovo punto luce pensato per il punto vendita.</w:t>
      </w:r>
    </w:p>
    <w:p w14:paraId="502CE836" w14:textId="77777777" w:rsidR="00D66E5A" w:rsidRDefault="00D66E5A" w:rsidP="00B67C8B">
      <w:pPr>
        <w:jc w:val="both"/>
        <w:rPr>
          <w:rFonts w:ascii="Verdana" w:hAnsi="Verdana"/>
          <w:sz w:val="20"/>
        </w:rPr>
      </w:pPr>
    </w:p>
    <w:p w14:paraId="14EE6A0F" w14:textId="67832B9F" w:rsidR="004D7032" w:rsidRPr="00785192" w:rsidRDefault="004D7032" w:rsidP="004D7032">
      <w:pPr>
        <w:jc w:val="both"/>
        <w:rPr>
          <w:rFonts w:ascii="Verdana" w:hAnsi="Verdana"/>
          <w:sz w:val="20"/>
          <w:szCs w:val="20"/>
        </w:rPr>
      </w:pPr>
      <w:r w:rsidRPr="00785192">
        <w:rPr>
          <w:rFonts w:ascii="Verdana" w:hAnsi="Verdana"/>
          <w:b/>
          <w:sz w:val="20"/>
          <w:szCs w:val="20"/>
        </w:rPr>
        <w:t>Sei interessato ai nuovi prodotti RIVOLUX?</w:t>
      </w:r>
      <w:r w:rsidRPr="00785192">
        <w:rPr>
          <w:rFonts w:ascii="Verdana" w:hAnsi="Verdana"/>
          <w:sz w:val="20"/>
          <w:szCs w:val="20"/>
        </w:rPr>
        <w:t xml:space="preserve"> La rete commerciale AVE si estende in tutta Italia, contattaci per conoscere il tuo referente di zona all’indirizzo </w:t>
      </w:r>
      <w:hyperlink r:id="rId8" w:history="1">
        <w:r w:rsidRPr="000207C4">
          <w:rPr>
            <w:rFonts w:ascii="Verdana" w:hAnsi="Verdana"/>
            <w:b/>
            <w:sz w:val="20"/>
            <w:szCs w:val="20"/>
          </w:rPr>
          <w:t>vendite@ave.it</w:t>
        </w:r>
      </w:hyperlink>
      <w:r w:rsidRPr="00785192">
        <w:rPr>
          <w:rFonts w:ascii="Verdana" w:hAnsi="Verdana"/>
          <w:sz w:val="20"/>
          <w:szCs w:val="20"/>
        </w:rPr>
        <w:t xml:space="preserve">, allo </w:t>
      </w:r>
      <w:r w:rsidRPr="000207C4">
        <w:rPr>
          <w:rFonts w:ascii="Verdana" w:hAnsi="Verdana"/>
          <w:b/>
          <w:sz w:val="20"/>
          <w:szCs w:val="20"/>
        </w:rPr>
        <w:t>030</w:t>
      </w:r>
      <w:r w:rsidR="00412250">
        <w:rPr>
          <w:rFonts w:ascii="Verdana" w:hAnsi="Verdana"/>
          <w:b/>
          <w:sz w:val="20"/>
          <w:szCs w:val="20"/>
        </w:rPr>
        <w:t>/</w:t>
      </w:r>
      <w:r w:rsidRPr="000207C4">
        <w:rPr>
          <w:rFonts w:ascii="Verdana" w:hAnsi="Verdana"/>
          <w:b/>
          <w:sz w:val="20"/>
          <w:szCs w:val="20"/>
        </w:rPr>
        <w:t>24981</w:t>
      </w:r>
      <w:r w:rsidRPr="00785192">
        <w:rPr>
          <w:rFonts w:ascii="Verdana" w:hAnsi="Verdana"/>
          <w:sz w:val="20"/>
          <w:szCs w:val="20"/>
        </w:rPr>
        <w:t xml:space="preserve"> oppure su </w:t>
      </w:r>
      <w:hyperlink r:id="rId9" w:history="1">
        <w:r w:rsidRPr="000207C4">
          <w:rPr>
            <w:rFonts w:ascii="Verdana" w:hAnsi="Verdana"/>
            <w:b/>
            <w:sz w:val="20"/>
            <w:szCs w:val="20"/>
          </w:rPr>
          <w:t>www.ave.it</w:t>
        </w:r>
      </w:hyperlink>
      <w:r w:rsidRPr="00785192">
        <w:rPr>
          <w:rFonts w:ascii="Verdana" w:hAnsi="Verdana"/>
          <w:sz w:val="20"/>
          <w:szCs w:val="20"/>
        </w:rPr>
        <w:t xml:space="preserve">. </w:t>
      </w:r>
    </w:p>
    <w:p w14:paraId="494FC968" w14:textId="77777777" w:rsidR="004D7032" w:rsidRDefault="004D7032" w:rsidP="00B67C8B">
      <w:pPr>
        <w:jc w:val="both"/>
        <w:rPr>
          <w:rFonts w:ascii="Verdana" w:hAnsi="Verdana"/>
          <w:sz w:val="20"/>
        </w:rPr>
      </w:pPr>
    </w:p>
    <w:p w14:paraId="6881FC7C" w14:textId="77777777" w:rsidR="00D01009" w:rsidRDefault="00D01009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2674EFE6" w14:textId="71C455A1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Rezzato, </w:t>
      </w:r>
      <w:r w:rsidR="00B84BE8">
        <w:rPr>
          <w:rFonts w:ascii="Verdana" w:hAnsi="Verdana"/>
          <w:bCs/>
          <w:color w:val="000000" w:themeColor="text1"/>
          <w:sz w:val="20"/>
          <w:szCs w:val="22"/>
        </w:rPr>
        <w:t>1</w:t>
      </w:r>
      <w:r w:rsidR="00EF6732">
        <w:rPr>
          <w:rFonts w:ascii="Verdana" w:hAnsi="Verdana"/>
          <w:bCs/>
          <w:color w:val="000000" w:themeColor="text1"/>
          <w:sz w:val="20"/>
          <w:szCs w:val="22"/>
        </w:rPr>
        <w:t>7</w:t>
      </w:r>
      <w:bookmarkStart w:id="0" w:name="_GoBack"/>
      <w:bookmarkEnd w:id="0"/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EC10F9">
        <w:rPr>
          <w:rFonts w:ascii="Verdana" w:hAnsi="Verdana"/>
          <w:bCs/>
          <w:color w:val="000000" w:themeColor="text1"/>
          <w:sz w:val="20"/>
          <w:szCs w:val="22"/>
        </w:rPr>
        <w:t>marzo</w:t>
      </w:r>
      <w:r w:rsidR="00D325A9">
        <w:rPr>
          <w:rFonts w:ascii="Verdana" w:hAnsi="Verdana"/>
          <w:bCs/>
          <w:color w:val="000000" w:themeColor="text1"/>
          <w:sz w:val="20"/>
          <w:szCs w:val="22"/>
        </w:rPr>
        <w:t xml:space="preserve"> 2017</w:t>
      </w:r>
    </w:p>
    <w:p w14:paraId="56C63D2F" w14:textId="77777777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352C74C3" w14:textId="6A169C5F" w:rsidR="006267B1" w:rsidRPr="00D01009" w:rsidRDefault="003B5244" w:rsidP="00D325A9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="006267B1" w:rsidRPr="00D01009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sectPr w:rsidR="006267B1" w:rsidRPr="00D01009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C3CC8" w14:textId="77777777" w:rsidR="003B5244" w:rsidRDefault="003B5244" w:rsidP="00BD1C27">
      <w:r>
        <w:separator/>
      </w:r>
    </w:p>
  </w:endnote>
  <w:endnote w:type="continuationSeparator" w:id="0">
    <w:p w14:paraId="39101124" w14:textId="77777777" w:rsidR="003B5244" w:rsidRDefault="003B524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94991" w14:textId="77777777" w:rsidR="00B44B9E" w:rsidRPr="00F96A14" w:rsidRDefault="00B44B9E" w:rsidP="00B44B9E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2124A4E8" w14:textId="7BB6F30F" w:rsidR="007F5FA7" w:rsidRPr="00F96A14" w:rsidRDefault="007F5FA7" w:rsidP="00330B96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0B9B" w14:textId="77777777" w:rsidR="003B5244" w:rsidRDefault="003B5244" w:rsidP="00BD1C27">
      <w:r>
        <w:separator/>
      </w:r>
    </w:p>
  </w:footnote>
  <w:footnote w:type="continuationSeparator" w:id="0">
    <w:p w14:paraId="57069F5A" w14:textId="77777777" w:rsidR="003B5244" w:rsidRDefault="003B524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21084"/>
    <w:rsid w:val="000305C4"/>
    <w:rsid w:val="00031275"/>
    <w:rsid w:val="000315E8"/>
    <w:rsid w:val="00036236"/>
    <w:rsid w:val="000365B4"/>
    <w:rsid w:val="00050B51"/>
    <w:rsid w:val="00052505"/>
    <w:rsid w:val="00053D56"/>
    <w:rsid w:val="00060F30"/>
    <w:rsid w:val="00062083"/>
    <w:rsid w:val="000657F4"/>
    <w:rsid w:val="00065891"/>
    <w:rsid w:val="00066546"/>
    <w:rsid w:val="00067C9B"/>
    <w:rsid w:val="0007035C"/>
    <w:rsid w:val="00076113"/>
    <w:rsid w:val="0008413D"/>
    <w:rsid w:val="00085719"/>
    <w:rsid w:val="00090D6A"/>
    <w:rsid w:val="00091A28"/>
    <w:rsid w:val="000939FD"/>
    <w:rsid w:val="000A072E"/>
    <w:rsid w:val="000A57CD"/>
    <w:rsid w:val="000B2480"/>
    <w:rsid w:val="000B345B"/>
    <w:rsid w:val="000B5D47"/>
    <w:rsid w:val="000B6293"/>
    <w:rsid w:val="000D11FA"/>
    <w:rsid w:val="000D1B1C"/>
    <w:rsid w:val="000D2BF8"/>
    <w:rsid w:val="000D3D8A"/>
    <w:rsid w:val="000D60DF"/>
    <w:rsid w:val="00111F06"/>
    <w:rsid w:val="001136FC"/>
    <w:rsid w:val="001152BB"/>
    <w:rsid w:val="00121195"/>
    <w:rsid w:val="001224AC"/>
    <w:rsid w:val="00122B7C"/>
    <w:rsid w:val="00124FDF"/>
    <w:rsid w:val="0012772F"/>
    <w:rsid w:val="00127ACF"/>
    <w:rsid w:val="00130A4A"/>
    <w:rsid w:val="0013362C"/>
    <w:rsid w:val="00137C88"/>
    <w:rsid w:val="00145524"/>
    <w:rsid w:val="00151715"/>
    <w:rsid w:val="00151A0A"/>
    <w:rsid w:val="00153CDB"/>
    <w:rsid w:val="00162A93"/>
    <w:rsid w:val="00162CA0"/>
    <w:rsid w:val="00163C05"/>
    <w:rsid w:val="0016607F"/>
    <w:rsid w:val="00183B01"/>
    <w:rsid w:val="001875E7"/>
    <w:rsid w:val="00191F89"/>
    <w:rsid w:val="00192121"/>
    <w:rsid w:val="001930F9"/>
    <w:rsid w:val="001B01F4"/>
    <w:rsid w:val="001B20D1"/>
    <w:rsid w:val="001B34EC"/>
    <w:rsid w:val="001B39DC"/>
    <w:rsid w:val="001B3D0F"/>
    <w:rsid w:val="001B69DD"/>
    <w:rsid w:val="001C5A45"/>
    <w:rsid w:val="001C7A62"/>
    <w:rsid w:val="001D0CF6"/>
    <w:rsid w:val="001D6BF5"/>
    <w:rsid w:val="001E3A08"/>
    <w:rsid w:val="001E7737"/>
    <w:rsid w:val="001E79EE"/>
    <w:rsid w:val="001F0BC9"/>
    <w:rsid w:val="001F1E6B"/>
    <w:rsid w:val="001F3896"/>
    <w:rsid w:val="0020056C"/>
    <w:rsid w:val="00214BB2"/>
    <w:rsid w:val="00217025"/>
    <w:rsid w:val="00233CD3"/>
    <w:rsid w:val="002361AD"/>
    <w:rsid w:val="0024423A"/>
    <w:rsid w:val="00251C07"/>
    <w:rsid w:val="002551E2"/>
    <w:rsid w:val="00256002"/>
    <w:rsid w:val="0025781F"/>
    <w:rsid w:val="00271656"/>
    <w:rsid w:val="00272E63"/>
    <w:rsid w:val="00273658"/>
    <w:rsid w:val="00275AC6"/>
    <w:rsid w:val="0027629B"/>
    <w:rsid w:val="002816C1"/>
    <w:rsid w:val="00283B2F"/>
    <w:rsid w:val="002843F4"/>
    <w:rsid w:val="0029004F"/>
    <w:rsid w:val="002915C2"/>
    <w:rsid w:val="00292268"/>
    <w:rsid w:val="002A0CF3"/>
    <w:rsid w:val="002A4D21"/>
    <w:rsid w:val="002B00A7"/>
    <w:rsid w:val="002B0357"/>
    <w:rsid w:val="002B08D7"/>
    <w:rsid w:val="002B08D9"/>
    <w:rsid w:val="002B0EDD"/>
    <w:rsid w:val="002B169E"/>
    <w:rsid w:val="002C21B2"/>
    <w:rsid w:val="002C7926"/>
    <w:rsid w:val="002C7FC8"/>
    <w:rsid w:val="002D4CA2"/>
    <w:rsid w:val="002D66B5"/>
    <w:rsid w:val="002D671D"/>
    <w:rsid w:val="002E0B8B"/>
    <w:rsid w:val="00300A39"/>
    <w:rsid w:val="003027BB"/>
    <w:rsid w:val="00302C08"/>
    <w:rsid w:val="003035F8"/>
    <w:rsid w:val="00310664"/>
    <w:rsid w:val="00315A7F"/>
    <w:rsid w:val="00317C32"/>
    <w:rsid w:val="003220DE"/>
    <w:rsid w:val="00322C85"/>
    <w:rsid w:val="003251CC"/>
    <w:rsid w:val="0032655C"/>
    <w:rsid w:val="003270CB"/>
    <w:rsid w:val="00330B96"/>
    <w:rsid w:val="00331EE6"/>
    <w:rsid w:val="003321FA"/>
    <w:rsid w:val="003345ED"/>
    <w:rsid w:val="003435C3"/>
    <w:rsid w:val="0035375F"/>
    <w:rsid w:val="00364D5C"/>
    <w:rsid w:val="00365C0D"/>
    <w:rsid w:val="0037172D"/>
    <w:rsid w:val="0037223A"/>
    <w:rsid w:val="00375836"/>
    <w:rsid w:val="00376462"/>
    <w:rsid w:val="00384463"/>
    <w:rsid w:val="00386D12"/>
    <w:rsid w:val="00392F0A"/>
    <w:rsid w:val="003A159A"/>
    <w:rsid w:val="003A58B8"/>
    <w:rsid w:val="003B1DED"/>
    <w:rsid w:val="003B507C"/>
    <w:rsid w:val="003B5244"/>
    <w:rsid w:val="003B7B2D"/>
    <w:rsid w:val="003C05D9"/>
    <w:rsid w:val="003C3E05"/>
    <w:rsid w:val="003C52F2"/>
    <w:rsid w:val="003C5796"/>
    <w:rsid w:val="003C6C11"/>
    <w:rsid w:val="003D3AFA"/>
    <w:rsid w:val="003D423F"/>
    <w:rsid w:val="003E5705"/>
    <w:rsid w:val="003E576A"/>
    <w:rsid w:val="003E5FC2"/>
    <w:rsid w:val="003F059C"/>
    <w:rsid w:val="003F0FE7"/>
    <w:rsid w:val="003F75B4"/>
    <w:rsid w:val="003F7AB8"/>
    <w:rsid w:val="00410E3E"/>
    <w:rsid w:val="00412250"/>
    <w:rsid w:val="0042008A"/>
    <w:rsid w:val="004205FA"/>
    <w:rsid w:val="00420B6A"/>
    <w:rsid w:val="0043130D"/>
    <w:rsid w:val="00444C05"/>
    <w:rsid w:val="0045108D"/>
    <w:rsid w:val="0045326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C065D"/>
    <w:rsid w:val="004C2D60"/>
    <w:rsid w:val="004C441A"/>
    <w:rsid w:val="004C72CB"/>
    <w:rsid w:val="004D219E"/>
    <w:rsid w:val="004D636F"/>
    <w:rsid w:val="004D7032"/>
    <w:rsid w:val="004D71FC"/>
    <w:rsid w:val="004D737B"/>
    <w:rsid w:val="004E4495"/>
    <w:rsid w:val="004E5EE3"/>
    <w:rsid w:val="004F052E"/>
    <w:rsid w:val="004F4405"/>
    <w:rsid w:val="0050014A"/>
    <w:rsid w:val="0051414C"/>
    <w:rsid w:val="00525003"/>
    <w:rsid w:val="00526C22"/>
    <w:rsid w:val="00534D99"/>
    <w:rsid w:val="005378DC"/>
    <w:rsid w:val="00543352"/>
    <w:rsid w:val="005446B7"/>
    <w:rsid w:val="00545A50"/>
    <w:rsid w:val="00555589"/>
    <w:rsid w:val="0056559C"/>
    <w:rsid w:val="0057269D"/>
    <w:rsid w:val="005727D6"/>
    <w:rsid w:val="00572A9B"/>
    <w:rsid w:val="005755AF"/>
    <w:rsid w:val="00581A4A"/>
    <w:rsid w:val="00582196"/>
    <w:rsid w:val="00583F09"/>
    <w:rsid w:val="00590BE3"/>
    <w:rsid w:val="00596987"/>
    <w:rsid w:val="005A0AB7"/>
    <w:rsid w:val="005A4349"/>
    <w:rsid w:val="005A6185"/>
    <w:rsid w:val="005A649B"/>
    <w:rsid w:val="005B1DE2"/>
    <w:rsid w:val="005B4E5A"/>
    <w:rsid w:val="005B5BF9"/>
    <w:rsid w:val="005B768D"/>
    <w:rsid w:val="005C0BED"/>
    <w:rsid w:val="005D0143"/>
    <w:rsid w:val="005D0B89"/>
    <w:rsid w:val="005E542A"/>
    <w:rsid w:val="005E6988"/>
    <w:rsid w:val="005F56EC"/>
    <w:rsid w:val="005F76D1"/>
    <w:rsid w:val="006023C2"/>
    <w:rsid w:val="00610776"/>
    <w:rsid w:val="00610EE0"/>
    <w:rsid w:val="00625E44"/>
    <w:rsid w:val="006262DC"/>
    <w:rsid w:val="0062674C"/>
    <w:rsid w:val="006267B1"/>
    <w:rsid w:val="006336AF"/>
    <w:rsid w:val="006418D6"/>
    <w:rsid w:val="00644B76"/>
    <w:rsid w:val="006517E0"/>
    <w:rsid w:val="00667ACD"/>
    <w:rsid w:val="00667CD5"/>
    <w:rsid w:val="006720A5"/>
    <w:rsid w:val="00673207"/>
    <w:rsid w:val="00673340"/>
    <w:rsid w:val="00677BD8"/>
    <w:rsid w:val="006855B8"/>
    <w:rsid w:val="0069301D"/>
    <w:rsid w:val="00697C3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E26C7"/>
    <w:rsid w:val="006F0AEB"/>
    <w:rsid w:val="006F4C34"/>
    <w:rsid w:val="006F6930"/>
    <w:rsid w:val="00703C80"/>
    <w:rsid w:val="00704ECB"/>
    <w:rsid w:val="00713280"/>
    <w:rsid w:val="00714CFF"/>
    <w:rsid w:val="007204F6"/>
    <w:rsid w:val="0073003A"/>
    <w:rsid w:val="007356B9"/>
    <w:rsid w:val="00742470"/>
    <w:rsid w:val="00753443"/>
    <w:rsid w:val="00754FEC"/>
    <w:rsid w:val="00756005"/>
    <w:rsid w:val="00760DB6"/>
    <w:rsid w:val="00773EEB"/>
    <w:rsid w:val="00773F9B"/>
    <w:rsid w:val="00775E33"/>
    <w:rsid w:val="00780648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3C02"/>
    <w:rsid w:val="007C502A"/>
    <w:rsid w:val="007C7B8C"/>
    <w:rsid w:val="007D3BF1"/>
    <w:rsid w:val="007E4653"/>
    <w:rsid w:val="007E46D8"/>
    <w:rsid w:val="007F1195"/>
    <w:rsid w:val="007F2371"/>
    <w:rsid w:val="007F4CD0"/>
    <w:rsid w:val="007F5FA7"/>
    <w:rsid w:val="00800D8B"/>
    <w:rsid w:val="00805657"/>
    <w:rsid w:val="00807140"/>
    <w:rsid w:val="00810999"/>
    <w:rsid w:val="00817609"/>
    <w:rsid w:val="00827586"/>
    <w:rsid w:val="008325A4"/>
    <w:rsid w:val="008328F8"/>
    <w:rsid w:val="008335CF"/>
    <w:rsid w:val="0083642A"/>
    <w:rsid w:val="00841A8E"/>
    <w:rsid w:val="00846405"/>
    <w:rsid w:val="008465B3"/>
    <w:rsid w:val="00855772"/>
    <w:rsid w:val="00855A36"/>
    <w:rsid w:val="00856F36"/>
    <w:rsid w:val="00864643"/>
    <w:rsid w:val="00864F76"/>
    <w:rsid w:val="008677C6"/>
    <w:rsid w:val="008719B6"/>
    <w:rsid w:val="00874397"/>
    <w:rsid w:val="00880F57"/>
    <w:rsid w:val="0088345E"/>
    <w:rsid w:val="008949E2"/>
    <w:rsid w:val="00896ABF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8F6AF6"/>
    <w:rsid w:val="0090039E"/>
    <w:rsid w:val="00900963"/>
    <w:rsid w:val="00902841"/>
    <w:rsid w:val="00903066"/>
    <w:rsid w:val="0090486B"/>
    <w:rsid w:val="00925415"/>
    <w:rsid w:val="00926DF6"/>
    <w:rsid w:val="00931D90"/>
    <w:rsid w:val="00935A04"/>
    <w:rsid w:val="009405F4"/>
    <w:rsid w:val="00942489"/>
    <w:rsid w:val="0094458A"/>
    <w:rsid w:val="00950506"/>
    <w:rsid w:val="00957545"/>
    <w:rsid w:val="009711D3"/>
    <w:rsid w:val="00975389"/>
    <w:rsid w:val="00976B20"/>
    <w:rsid w:val="00977F5E"/>
    <w:rsid w:val="009825B1"/>
    <w:rsid w:val="00983B8A"/>
    <w:rsid w:val="00987C06"/>
    <w:rsid w:val="00997747"/>
    <w:rsid w:val="009A46D7"/>
    <w:rsid w:val="009B6B07"/>
    <w:rsid w:val="009C3B6F"/>
    <w:rsid w:val="009C422F"/>
    <w:rsid w:val="009C63CB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32151"/>
    <w:rsid w:val="00A321FD"/>
    <w:rsid w:val="00A363C4"/>
    <w:rsid w:val="00A44CBC"/>
    <w:rsid w:val="00A44F32"/>
    <w:rsid w:val="00A46907"/>
    <w:rsid w:val="00A5069F"/>
    <w:rsid w:val="00A52FCE"/>
    <w:rsid w:val="00A553A4"/>
    <w:rsid w:val="00A61DEB"/>
    <w:rsid w:val="00A6221C"/>
    <w:rsid w:val="00A72A7D"/>
    <w:rsid w:val="00A73540"/>
    <w:rsid w:val="00A74AB8"/>
    <w:rsid w:val="00A76A43"/>
    <w:rsid w:val="00A84609"/>
    <w:rsid w:val="00A90E88"/>
    <w:rsid w:val="00A94586"/>
    <w:rsid w:val="00AA2348"/>
    <w:rsid w:val="00AB3421"/>
    <w:rsid w:val="00AB46C7"/>
    <w:rsid w:val="00AB51E2"/>
    <w:rsid w:val="00AB60F0"/>
    <w:rsid w:val="00AC059A"/>
    <w:rsid w:val="00AC2642"/>
    <w:rsid w:val="00AC37CF"/>
    <w:rsid w:val="00AC4A9D"/>
    <w:rsid w:val="00AC5116"/>
    <w:rsid w:val="00AC5D16"/>
    <w:rsid w:val="00AC777D"/>
    <w:rsid w:val="00AC7F7C"/>
    <w:rsid w:val="00AD3CFC"/>
    <w:rsid w:val="00AD4D6E"/>
    <w:rsid w:val="00AE44F3"/>
    <w:rsid w:val="00AE5C7F"/>
    <w:rsid w:val="00AE7E2B"/>
    <w:rsid w:val="00AF268C"/>
    <w:rsid w:val="00AF2FE9"/>
    <w:rsid w:val="00AF338E"/>
    <w:rsid w:val="00AF5B43"/>
    <w:rsid w:val="00B01123"/>
    <w:rsid w:val="00B049AF"/>
    <w:rsid w:val="00B05964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18FC"/>
    <w:rsid w:val="00B66088"/>
    <w:rsid w:val="00B6624D"/>
    <w:rsid w:val="00B67C8B"/>
    <w:rsid w:val="00B71C2D"/>
    <w:rsid w:val="00B83CFE"/>
    <w:rsid w:val="00B84BE8"/>
    <w:rsid w:val="00B8762C"/>
    <w:rsid w:val="00B87DE1"/>
    <w:rsid w:val="00B93409"/>
    <w:rsid w:val="00B97ACE"/>
    <w:rsid w:val="00BA002D"/>
    <w:rsid w:val="00BA174B"/>
    <w:rsid w:val="00BA3197"/>
    <w:rsid w:val="00BA35C3"/>
    <w:rsid w:val="00BA76E5"/>
    <w:rsid w:val="00BB031C"/>
    <w:rsid w:val="00BC2341"/>
    <w:rsid w:val="00BC27DE"/>
    <w:rsid w:val="00BC659A"/>
    <w:rsid w:val="00BD1C27"/>
    <w:rsid w:val="00BD7EE2"/>
    <w:rsid w:val="00BE1E36"/>
    <w:rsid w:val="00BE4891"/>
    <w:rsid w:val="00BF43B0"/>
    <w:rsid w:val="00BF6132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4C65"/>
    <w:rsid w:val="00C86F6C"/>
    <w:rsid w:val="00C9421B"/>
    <w:rsid w:val="00CA58E4"/>
    <w:rsid w:val="00CA60D1"/>
    <w:rsid w:val="00CB1E93"/>
    <w:rsid w:val="00CB4D17"/>
    <w:rsid w:val="00CC07E5"/>
    <w:rsid w:val="00CC3A95"/>
    <w:rsid w:val="00CC619E"/>
    <w:rsid w:val="00CD66E1"/>
    <w:rsid w:val="00CD6E7E"/>
    <w:rsid w:val="00CE21C6"/>
    <w:rsid w:val="00CF2D61"/>
    <w:rsid w:val="00CF7C66"/>
    <w:rsid w:val="00D01009"/>
    <w:rsid w:val="00D13937"/>
    <w:rsid w:val="00D17652"/>
    <w:rsid w:val="00D2176C"/>
    <w:rsid w:val="00D26899"/>
    <w:rsid w:val="00D314E0"/>
    <w:rsid w:val="00D325A9"/>
    <w:rsid w:val="00D37F09"/>
    <w:rsid w:val="00D46015"/>
    <w:rsid w:val="00D4777F"/>
    <w:rsid w:val="00D50FC1"/>
    <w:rsid w:val="00D5515A"/>
    <w:rsid w:val="00D557EE"/>
    <w:rsid w:val="00D64DDA"/>
    <w:rsid w:val="00D65DA9"/>
    <w:rsid w:val="00D66E5A"/>
    <w:rsid w:val="00D70A56"/>
    <w:rsid w:val="00D7105F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1631"/>
    <w:rsid w:val="00DD277F"/>
    <w:rsid w:val="00DD6A27"/>
    <w:rsid w:val="00DE2783"/>
    <w:rsid w:val="00DE47D6"/>
    <w:rsid w:val="00DE5E07"/>
    <w:rsid w:val="00DF20C2"/>
    <w:rsid w:val="00DF407F"/>
    <w:rsid w:val="00DF5F7E"/>
    <w:rsid w:val="00E0227A"/>
    <w:rsid w:val="00E03C60"/>
    <w:rsid w:val="00E04D7E"/>
    <w:rsid w:val="00E154D6"/>
    <w:rsid w:val="00E15A50"/>
    <w:rsid w:val="00E205EC"/>
    <w:rsid w:val="00E22133"/>
    <w:rsid w:val="00E22C4B"/>
    <w:rsid w:val="00E231A3"/>
    <w:rsid w:val="00E2371F"/>
    <w:rsid w:val="00E32108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DD0"/>
    <w:rsid w:val="00E959FD"/>
    <w:rsid w:val="00EA30AC"/>
    <w:rsid w:val="00EA3EC2"/>
    <w:rsid w:val="00EA41AC"/>
    <w:rsid w:val="00EB1CA9"/>
    <w:rsid w:val="00EB5EFA"/>
    <w:rsid w:val="00EB7B1F"/>
    <w:rsid w:val="00EC10F9"/>
    <w:rsid w:val="00EC3002"/>
    <w:rsid w:val="00EC51B2"/>
    <w:rsid w:val="00ED1C47"/>
    <w:rsid w:val="00EE0363"/>
    <w:rsid w:val="00EE3D9E"/>
    <w:rsid w:val="00EE69B9"/>
    <w:rsid w:val="00EE79C0"/>
    <w:rsid w:val="00EF0C5E"/>
    <w:rsid w:val="00EF6732"/>
    <w:rsid w:val="00F00FDE"/>
    <w:rsid w:val="00F07416"/>
    <w:rsid w:val="00F102F8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6F6"/>
    <w:rsid w:val="00F64716"/>
    <w:rsid w:val="00F64E16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EDC"/>
    <w:rsid w:val="00FB2201"/>
    <w:rsid w:val="00FB25BA"/>
    <w:rsid w:val="00FC085A"/>
    <w:rsid w:val="00FC0BBA"/>
    <w:rsid w:val="00FC45F6"/>
    <w:rsid w:val="00FD34A4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A3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9AE24-F815-FA40-B0DC-036F7254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2017-03-17T07:23:00Z</dcterms:created>
  <dcterms:modified xsi:type="dcterms:W3CDTF">2017-03-17T07:23:00Z</dcterms:modified>
</cp:coreProperties>
</file>