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FC24" w14:textId="6B3DE462" w:rsidR="00D62B50" w:rsidRDefault="000C591D" w:rsidP="00BC3C7F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Scegli </w:t>
      </w:r>
      <w:r w:rsidR="00B63FE2">
        <w:rPr>
          <w:rFonts w:ascii="Verdana" w:hAnsi="Verdana"/>
          <w:b/>
          <w:color w:val="000000" w:themeColor="text1"/>
          <w:sz w:val="28"/>
          <w:szCs w:val="20"/>
        </w:rPr>
        <w:t>AVE</w:t>
      </w:r>
      <w:r w:rsidR="00D62B50">
        <w:rPr>
          <w:rFonts w:ascii="Verdana" w:hAnsi="Verdana"/>
          <w:b/>
          <w:color w:val="000000" w:themeColor="text1"/>
          <w:sz w:val="28"/>
          <w:szCs w:val="20"/>
        </w:rPr>
        <w:t>, la specialista del cartongesso</w:t>
      </w:r>
    </w:p>
    <w:p w14:paraId="5190AAF4" w14:textId="77777777" w:rsidR="00B63FE2" w:rsidRDefault="00B63FE2" w:rsidP="00B63FE2">
      <w:pPr>
        <w:jc w:val="both"/>
        <w:rPr>
          <w:rFonts w:ascii="Verdana" w:hAnsi="Verdana"/>
          <w:b/>
          <w:sz w:val="20"/>
          <w:szCs w:val="20"/>
        </w:rPr>
      </w:pPr>
    </w:p>
    <w:p w14:paraId="5A7F9B71" w14:textId="4524420F" w:rsidR="000C591D" w:rsidRPr="000C591D" w:rsidRDefault="00633FB7" w:rsidP="000C591D">
      <w:pPr>
        <w:pStyle w:val="rtejustify"/>
        <w:shd w:val="clear" w:color="auto" w:fill="FFFFFF"/>
        <w:spacing w:before="0" w:beforeAutospacing="0" w:after="360" w:afterAutospacing="0"/>
        <w:jc w:val="center"/>
        <w:rPr>
          <w:rFonts w:ascii="Verdana" w:eastAsiaTheme="minorEastAsia" w:hAnsi="Verdana"/>
          <w:sz w:val="22"/>
          <w:szCs w:val="22"/>
        </w:rPr>
      </w:pPr>
      <w:bookmarkStart w:id="0" w:name="_GoBack"/>
      <w:r w:rsidRPr="000C591D">
        <w:rPr>
          <w:rFonts w:ascii="Verdana" w:hAnsi="Verdana"/>
          <w:b/>
          <w:sz w:val="22"/>
          <w:szCs w:val="22"/>
        </w:rPr>
        <w:t xml:space="preserve">AVE </w:t>
      </w:r>
      <w:r w:rsidR="000C591D">
        <w:rPr>
          <w:rFonts w:ascii="Verdana" w:hAnsi="Verdana"/>
          <w:b/>
          <w:sz w:val="22"/>
          <w:szCs w:val="22"/>
        </w:rPr>
        <w:t>offre</w:t>
      </w:r>
      <w:r w:rsidRPr="000C591D">
        <w:rPr>
          <w:rFonts w:ascii="Verdana" w:hAnsi="Verdana"/>
          <w:b/>
          <w:sz w:val="22"/>
          <w:szCs w:val="22"/>
        </w:rPr>
        <w:t xml:space="preserve"> una gamma completa </w:t>
      </w:r>
      <w:r w:rsidR="00692523" w:rsidRPr="000C591D">
        <w:rPr>
          <w:rFonts w:ascii="Verdana" w:hAnsi="Verdana"/>
          <w:b/>
          <w:sz w:val="22"/>
          <w:szCs w:val="22"/>
        </w:rPr>
        <w:t xml:space="preserve">di scatole porta </w:t>
      </w:r>
      <w:r w:rsidR="00EC43F7">
        <w:rPr>
          <w:rFonts w:ascii="Verdana" w:hAnsi="Verdana"/>
          <w:b/>
          <w:sz w:val="22"/>
          <w:szCs w:val="22"/>
        </w:rPr>
        <w:t xml:space="preserve">frutto e </w:t>
      </w:r>
      <w:r w:rsidR="00EC43F7">
        <w:rPr>
          <w:rFonts w:ascii="Verdana" w:eastAsiaTheme="minorEastAsia" w:hAnsi="Verdana"/>
          <w:b/>
          <w:bCs/>
          <w:sz w:val="22"/>
          <w:szCs w:val="22"/>
        </w:rPr>
        <w:t>di derivazione-multifunzione</w:t>
      </w:r>
      <w:r w:rsidR="000C591D" w:rsidRPr="000C591D">
        <w:rPr>
          <w:rFonts w:ascii="Verdana" w:eastAsiaTheme="minorEastAsia" w:hAnsi="Verdana"/>
          <w:b/>
          <w:bCs/>
          <w:sz w:val="22"/>
          <w:szCs w:val="22"/>
        </w:rPr>
        <w:t xml:space="preserve"> </w:t>
      </w:r>
      <w:r w:rsidR="00EC43F7">
        <w:rPr>
          <w:rFonts w:ascii="Verdana" w:eastAsiaTheme="minorEastAsia" w:hAnsi="Verdana"/>
          <w:b/>
          <w:bCs/>
          <w:sz w:val="22"/>
          <w:szCs w:val="22"/>
        </w:rPr>
        <w:t xml:space="preserve">con relativi </w:t>
      </w:r>
      <w:r w:rsidR="000C591D" w:rsidRPr="000C591D">
        <w:rPr>
          <w:rFonts w:ascii="Verdana" w:eastAsiaTheme="minorEastAsia" w:hAnsi="Verdana"/>
          <w:b/>
          <w:bCs/>
          <w:sz w:val="22"/>
          <w:szCs w:val="22"/>
        </w:rPr>
        <w:t>accessori</w:t>
      </w:r>
      <w:r w:rsidR="00EC43F7">
        <w:rPr>
          <w:rFonts w:ascii="Verdana" w:eastAsiaTheme="minorEastAsia" w:hAnsi="Verdana"/>
          <w:b/>
          <w:bCs/>
          <w:sz w:val="22"/>
          <w:szCs w:val="22"/>
        </w:rPr>
        <w:t>, centralini IP40</w:t>
      </w:r>
      <w:r w:rsidR="000C591D" w:rsidRPr="000C591D">
        <w:rPr>
          <w:rFonts w:ascii="Verdana" w:eastAsiaTheme="minorEastAsia" w:hAnsi="Verdana"/>
          <w:b/>
          <w:bCs/>
          <w:sz w:val="22"/>
          <w:szCs w:val="22"/>
        </w:rPr>
        <w:t xml:space="preserve"> e soluzioni in grado di soddisfare ogni esigenza impiantistica per pareti in cartongesso.</w:t>
      </w:r>
    </w:p>
    <w:p w14:paraId="02CA63FC" w14:textId="10F610C6" w:rsidR="00BB2A4A" w:rsidRDefault="000C591D" w:rsidP="000C591D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  <w:r w:rsidRPr="000C591D">
        <w:rPr>
          <w:szCs w:val="22"/>
        </w:rPr>
        <w:t xml:space="preserve">Per un impianto a regola d’arte affidati ad </w:t>
      </w:r>
      <w:r w:rsidRPr="000C591D">
        <w:rPr>
          <w:b/>
          <w:szCs w:val="22"/>
        </w:rPr>
        <w:t>AVE, la specialista del cartongesso</w:t>
      </w:r>
      <w:r>
        <w:rPr>
          <w:szCs w:val="22"/>
        </w:rPr>
        <w:t xml:space="preserve">. Risultato di un solido know-how nel settore, di un’esperienza concreta, maturata a fianco di architetti, tecnici ed installatori, la </w:t>
      </w:r>
      <w:r w:rsidRPr="000C591D">
        <w:rPr>
          <w:b/>
          <w:szCs w:val="22"/>
        </w:rPr>
        <w:t xml:space="preserve">gamma AVE per pareti </w:t>
      </w:r>
      <w:r w:rsidR="00B00C32">
        <w:rPr>
          <w:b/>
          <w:szCs w:val="22"/>
        </w:rPr>
        <w:t>in cartongesso e tramezze leggere</w:t>
      </w:r>
      <w:r>
        <w:rPr>
          <w:szCs w:val="22"/>
        </w:rPr>
        <w:t xml:space="preserve"> </w:t>
      </w:r>
      <w:r w:rsidR="00B00C32">
        <w:rPr>
          <w:szCs w:val="22"/>
        </w:rPr>
        <w:t xml:space="preserve">ad oggi </w:t>
      </w:r>
      <w:r>
        <w:rPr>
          <w:szCs w:val="22"/>
        </w:rPr>
        <w:t>vanta:</w:t>
      </w:r>
    </w:p>
    <w:p w14:paraId="7F6EFA47" w14:textId="77777777" w:rsidR="00B00C32" w:rsidRDefault="00B00C32" w:rsidP="000C591D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0E1F7E99" w14:textId="3483F9F3" w:rsidR="00B00C32" w:rsidRPr="00DB57A1" w:rsidRDefault="00B00C32" w:rsidP="007D7065">
      <w:pPr>
        <w:pStyle w:val="Paragrafoelenco"/>
        <w:numPr>
          <w:ilvl w:val="0"/>
          <w:numId w:val="12"/>
        </w:numPr>
        <w:suppressAutoHyphens w:val="0"/>
        <w:autoSpaceDE w:val="0"/>
        <w:ind w:left="0"/>
        <w:jc w:val="both"/>
        <w:rPr>
          <w:rFonts w:ascii="Verdana" w:hAnsi="Verdana"/>
          <w:bCs/>
          <w:sz w:val="20"/>
        </w:rPr>
      </w:pPr>
      <w:r w:rsidRPr="00DB57A1">
        <w:rPr>
          <w:rFonts w:ascii="Verdana" w:hAnsi="Verdana"/>
          <w:b/>
          <w:sz w:val="20"/>
        </w:rPr>
        <w:t>Quattordici versioni di scatole porta frutto</w:t>
      </w:r>
      <w:r w:rsidRPr="00DB57A1">
        <w:rPr>
          <w:rFonts w:ascii="Verdana" w:hAnsi="Verdana"/>
          <w:sz w:val="20"/>
        </w:rPr>
        <w:t>, spaziando dalla scatola tonda da 1-2 moduli S44/S45, alla scatola rettangolare da 6 moduli S45 e 7 moduli S44, fino alla versione da 20 moduli S45. Ognuna di queste scatole esibisce caratteristiche tecniche che agevolano il montaggio, assicurando il fissaggio del tubo corrugato, del supporto e facilitando il cablaggio dei frutti.</w:t>
      </w:r>
      <w:r w:rsidR="009842CB" w:rsidRPr="00DB57A1">
        <w:rPr>
          <w:rFonts w:ascii="Verdana" w:hAnsi="Verdana"/>
          <w:sz w:val="20"/>
        </w:rPr>
        <w:t xml:space="preserve"> </w:t>
      </w:r>
      <w:r w:rsidR="001F1787" w:rsidRPr="00DB57A1">
        <w:rPr>
          <w:rFonts w:ascii="Verdana" w:hAnsi="Verdana"/>
          <w:sz w:val="20"/>
        </w:rPr>
        <w:t xml:space="preserve">Tra le proposte, spicca la rivoluzionaria </w:t>
      </w:r>
      <w:r w:rsidR="001F1787" w:rsidRPr="00DB57A1">
        <w:rPr>
          <w:rFonts w:ascii="Verdana" w:hAnsi="Verdana"/>
          <w:b/>
          <w:sz w:val="20"/>
        </w:rPr>
        <w:t>RIVOBOX 253X4CG</w:t>
      </w:r>
      <w:r w:rsidR="001F1787" w:rsidRPr="00DB57A1">
        <w:rPr>
          <w:rFonts w:ascii="Verdana" w:hAnsi="Verdana"/>
          <w:sz w:val="20"/>
        </w:rPr>
        <w:t xml:space="preserve">, la prima scatola da incasso da 3 o 4 moduli che consente di accogliere i supporti, i frutti e le relative placche (da 3 o da 4 moduli) di tutte le principali serie civili. </w:t>
      </w:r>
      <w:r w:rsidR="00DB57A1" w:rsidRPr="00DB57A1">
        <w:rPr>
          <w:rFonts w:ascii="Verdana" w:hAnsi="Verdana"/>
          <w:iCs/>
          <w:color w:val="000000" w:themeColor="text1"/>
          <w:sz w:val="20"/>
        </w:rPr>
        <w:t xml:space="preserve">Il fondo di questa scatola è </w:t>
      </w:r>
      <w:r w:rsidR="00DB57A1" w:rsidRPr="00DB57A1">
        <w:rPr>
          <w:rFonts w:ascii="Verdana" w:hAnsi="Verdana"/>
          <w:b/>
          <w:iCs/>
          <w:color w:val="000000" w:themeColor="text1"/>
          <w:sz w:val="20"/>
        </w:rPr>
        <w:t>IP4X</w:t>
      </w:r>
      <w:r w:rsidR="00DB57A1" w:rsidRPr="00DB57A1">
        <w:rPr>
          <w:rFonts w:ascii="Verdana" w:hAnsi="Verdana"/>
          <w:iCs/>
          <w:color w:val="000000" w:themeColor="text1"/>
          <w:sz w:val="20"/>
        </w:rPr>
        <w:t xml:space="preserve"> (senza aperture), rispetta la Norma CEI 64-8 per l’</w:t>
      </w:r>
      <w:r w:rsidR="00DB57A1" w:rsidRPr="00DB57A1">
        <w:rPr>
          <w:rFonts w:ascii="Verdana" w:hAnsi="Verdana"/>
          <w:b/>
          <w:iCs/>
          <w:color w:val="000000" w:themeColor="text1"/>
          <w:sz w:val="20"/>
        </w:rPr>
        <w:t>installazione in luoghi speciali</w:t>
      </w:r>
      <w:r w:rsidR="00DB57A1" w:rsidRPr="00DB57A1">
        <w:rPr>
          <w:rFonts w:ascii="Verdana" w:hAnsi="Verdana"/>
          <w:iCs/>
          <w:color w:val="000000" w:themeColor="text1"/>
          <w:sz w:val="20"/>
        </w:rPr>
        <w:t xml:space="preserve"> e permette di mantenere o aumentare l’isolamento della struttura per il risparmio energetico.</w:t>
      </w:r>
    </w:p>
    <w:p w14:paraId="6885500C" w14:textId="77777777" w:rsidR="001F1787" w:rsidRPr="001F1787" w:rsidRDefault="001F1787" w:rsidP="007D7065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4C27DF37" w14:textId="2471326C" w:rsidR="00CA4AB3" w:rsidRDefault="00B00C32" w:rsidP="007D7065">
      <w:pPr>
        <w:pStyle w:val="Corpodeltesto31"/>
        <w:widowControl/>
        <w:numPr>
          <w:ilvl w:val="0"/>
          <w:numId w:val="12"/>
        </w:numPr>
        <w:tabs>
          <w:tab w:val="clear" w:pos="4819"/>
          <w:tab w:val="left" w:pos="1410"/>
        </w:tabs>
        <w:autoSpaceDE/>
        <w:ind w:left="0"/>
        <w:rPr>
          <w:szCs w:val="22"/>
        </w:rPr>
      </w:pPr>
      <w:r w:rsidRPr="00B00C32">
        <w:rPr>
          <w:b/>
          <w:szCs w:val="22"/>
        </w:rPr>
        <w:t>Nove versioni di scatole di derivazione-multifunzione</w:t>
      </w:r>
      <w:r w:rsidRPr="00B00C32">
        <w:rPr>
          <w:szCs w:val="22"/>
        </w:rPr>
        <w:t>, che permettono di realizzare quattro ap</w:t>
      </w:r>
      <w:r>
        <w:rPr>
          <w:szCs w:val="22"/>
        </w:rPr>
        <w:t>p</w:t>
      </w:r>
      <w:r w:rsidRPr="00B00C32">
        <w:rPr>
          <w:szCs w:val="22"/>
        </w:rPr>
        <w:t>licazioni per serie civili, sette applicazioni per la derivazione IP40, cinque applicazioni per la derivazione IP55 e sette applicazioni</w:t>
      </w:r>
      <w:r>
        <w:rPr>
          <w:szCs w:val="22"/>
        </w:rPr>
        <w:t xml:space="preserve"> per centralini IP40 da incasso</w:t>
      </w:r>
      <w:r w:rsidRPr="00B00C32">
        <w:rPr>
          <w:szCs w:val="22"/>
        </w:rPr>
        <w:t>.</w:t>
      </w:r>
      <w:r>
        <w:rPr>
          <w:szCs w:val="22"/>
        </w:rPr>
        <w:t xml:space="preserve"> I numerosi dettagli tecnici </w:t>
      </w:r>
      <w:r w:rsidR="00996AF4">
        <w:rPr>
          <w:szCs w:val="22"/>
        </w:rPr>
        <w:t>di queste scatole, inoltre, semplificano l’installazione</w:t>
      </w:r>
      <w:r w:rsidR="00EA0DC8">
        <w:rPr>
          <w:szCs w:val="22"/>
        </w:rPr>
        <w:t>, rendendola pratica e veloce</w:t>
      </w:r>
      <w:r w:rsidR="00996AF4">
        <w:rPr>
          <w:szCs w:val="22"/>
        </w:rPr>
        <w:t>.</w:t>
      </w:r>
    </w:p>
    <w:p w14:paraId="00C26839" w14:textId="77777777" w:rsidR="00CA4AB3" w:rsidRDefault="00CA4AB3" w:rsidP="007D7065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66A91CCA" w14:textId="2CC7EB35" w:rsidR="00CA4AB3" w:rsidRPr="00CA4AB3" w:rsidRDefault="00CA4AB3" w:rsidP="007D7065">
      <w:pPr>
        <w:pStyle w:val="Corpodeltesto31"/>
        <w:widowControl/>
        <w:numPr>
          <w:ilvl w:val="0"/>
          <w:numId w:val="12"/>
        </w:numPr>
        <w:tabs>
          <w:tab w:val="clear" w:pos="4819"/>
          <w:tab w:val="left" w:pos="1410"/>
        </w:tabs>
        <w:autoSpaceDE/>
        <w:ind w:left="0"/>
        <w:rPr>
          <w:szCs w:val="22"/>
        </w:rPr>
      </w:pPr>
      <w:r w:rsidRPr="00CA4AB3">
        <w:rPr>
          <w:b/>
          <w:szCs w:val="22"/>
        </w:rPr>
        <w:t>Due sistemi di installazione diversi</w:t>
      </w:r>
      <w:r>
        <w:rPr>
          <w:szCs w:val="22"/>
        </w:rPr>
        <w:t>. P</w:t>
      </w:r>
      <w:r w:rsidRPr="00CA4AB3">
        <w:rPr>
          <w:szCs w:val="22"/>
        </w:rPr>
        <w:t>er l'intera gamma porta frutto e derivazione-multifunzione</w:t>
      </w:r>
      <w:r>
        <w:rPr>
          <w:szCs w:val="22"/>
        </w:rPr>
        <w:t xml:space="preserve">, l’installatore può scegliere se operare in modo </w:t>
      </w:r>
      <w:r w:rsidRPr="00CA4AB3">
        <w:rPr>
          <w:szCs w:val="22"/>
        </w:rPr>
        <w:t xml:space="preserve">classico </w:t>
      </w:r>
      <w:r w:rsidRPr="00060BA7">
        <w:rPr>
          <w:szCs w:val="22"/>
        </w:rPr>
        <w:t>fronte lastra</w:t>
      </w:r>
      <w:r w:rsidRPr="00CA4AB3">
        <w:rPr>
          <w:szCs w:val="22"/>
        </w:rPr>
        <w:t>, tramite fresatura</w:t>
      </w:r>
      <w:r>
        <w:rPr>
          <w:szCs w:val="22"/>
        </w:rPr>
        <w:t xml:space="preserve">, oppure se adottare </w:t>
      </w:r>
      <w:r w:rsidRPr="00CA4AB3">
        <w:rPr>
          <w:szCs w:val="22"/>
        </w:rPr>
        <w:t xml:space="preserve">l'innovativo sistema a </w:t>
      </w:r>
      <w:r w:rsidRPr="00060BA7">
        <w:rPr>
          <w:szCs w:val="22"/>
        </w:rPr>
        <w:t>doppia applicazione</w:t>
      </w:r>
      <w:r w:rsidRPr="00CA4AB3">
        <w:rPr>
          <w:szCs w:val="22"/>
        </w:rPr>
        <w:t xml:space="preserve"> (fronte e retro lastra).</w:t>
      </w:r>
    </w:p>
    <w:p w14:paraId="2850EDC8" w14:textId="77777777" w:rsidR="00996AF4" w:rsidRDefault="00996AF4" w:rsidP="007D7065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78B2FF96" w14:textId="5AD0C167" w:rsidR="00996AF4" w:rsidRDefault="00996AF4" w:rsidP="007D7065">
      <w:pPr>
        <w:pStyle w:val="Corpodeltesto31"/>
        <w:widowControl/>
        <w:numPr>
          <w:ilvl w:val="0"/>
          <w:numId w:val="12"/>
        </w:numPr>
        <w:tabs>
          <w:tab w:val="clear" w:pos="4819"/>
          <w:tab w:val="left" w:pos="1410"/>
        </w:tabs>
        <w:autoSpaceDE/>
        <w:ind w:left="0"/>
        <w:rPr>
          <w:szCs w:val="22"/>
        </w:rPr>
      </w:pPr>
      <w:r w:rsidRPr="00996AF4">
        <w:rPr>
          <w:b/>
          <w:szCs w:val="22"/>
        </w:rPr>
        <w:t>Numerosi accessori</w:t>
      </w:r>
      <w:r w:rsidRPr="00996AF4">
        <w:rPr>
          <w:szCs w:val="22"/>
        </w:rPr>
        <w:t xml:space="preserve">, sia per </w:t>
      </w:r>
      <w:r>
        <w:rPr>
          <w:szCs w:val="22"/>
        </w:rPr>
        <w:t>le scatole porta frutto</w:t>
      </w:r>
      <w:r w:rsidRPr="00996AF4">
        <w:rPr>
          <w:szCs w:val="22"/>
        </w:rPr>
        <w:t xml:space="preserve"> che per quelle di derivazione-multifunzione</w:t>
      </w:r>
      <w:r>
        <w:rPr>
          <w:szCs w:val="22"/>
        </w:rPr>
        <w:t xml:space="preserve">. </w:t>
      </w:r>
      <w:r w:rsidR="00060BA7">
        <w:rPr>
          <w:szCs w:val="22"/>
        </w:rPr>
        <w:t>Questi prodotti</w:t>
      </w:r>
      <w:r>
        <w:rPr>
          <w:szCs w:val="22"/>
        </w:rPr>
        <w:t xml:space="preserve"> sono stati</w:t>
      </w:r>
      <w:r w:rsidRPr="00996AF4">
        <w:rPr>
          <w:szCs w:val="22"/>
        </w:rPr>
        <w:t xml:space="preserve"> sviluppati per </w:t>
      </w:r>
      <w:r>
        <w:rPr>
          <w:szCs w:val="22"/>
        </w:rPr>
        <w:t xml:space="preserve">offrire più qualità al lavoro professionale, garantendo </w:t>
      </w:r>
      <w:r w:rsidRPr="00996AF4">
        <w:rPr>
          <w:szCs w:val="22"/>
        </w:rPr>
        <w:t xml:space="preserve">massima flessibilità, tempi di lavoro </w:t>
      </w:r>
      <w:r>
        <w:rPr>
          <w:szCs w:val="22"/>
        </w:rPr>
        <w:t xml:space="preserve">ridotti </w:t>
      </w:r>
      <w:r w:rsidRPr="00996AF4">
        <w:rPr>
          <w:szCs w:val="22"/>
        </w:rPr>
        <w:t xml:space="preserve">e </w:t>
      </w:r>
      <w:r>
        <w:rPr>
          <w:szCs w:val="22"/>
        </w:rPr>
        <w:t>meno</w:t>
      </w:r>
      <w:r w:rsidRPr="00996AF4">
        <w:rPr>
          <w:szCs w:val="22"/>
        </w:rPr>
        <w:t xml:space="preserve"> imprevisti</w:t>
      </w:r>
      <w:r>
        <w:rPr>
          <w:szCs w:val="22"/>
        </w:rPr>
        <w:t>.</w:t>
      </w:r>
    </w:p>
    <w:p w14:paraId="561E3F43" w14:textId="48DAA90F" w:rsidR="00996AF4" w:rsidRPr="001F1787" w:rsidRDefault="00996AF4" w:rsidP="007D7065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2"/>
        </w:rPr>
      </w:pPr>
    </w:p>
    <w:p w14:paraId="20F1166E" w14:textId="7F3198FB" w:rsidR="00996AF4" w:rsidRDefault="00EC43F7" w:rsidP="007D7065">
      <w:pPr>
        <w:pStyle w:val="Corpodeltesto31"/>
        <w:widowControl/>
        <w:numPr>
          <w:ilvl w:val="0"/>
          <w:numId w:val="12"/>
        </w:numPr>
        <w:tabs>
          <w:tab w:val="clear" w:pos="4819"/>
          <w:tab w:val="left" w:pos="1410"/>
        </w:tabs>
        <w:autoSpaceDE/>
        <w:ind w:left="0"/>
        <w:rPr>
          <w:szCs w:val="22"/>
        </w:rPr>
      </w:pPr>
      <w:r w:rsidRPr="00113397">
        <w:rPr>
          <w:b/>
          <w:szCs w:val="22"/>
        </w:rPr>
        <w:t>Centralini da incasso IP40</w:t>
      </w:r>
      <w:r w:rsidR="00704AE9" w:rsidRPr="00113397">
        <w:rPr>
          <w:b/>
          <w:szCs w:val="22"/>
        </w:rPr>
        <w:t xml:space="preserve"> </w:t>
      </w:r>
      <w:r w:rsidRPr="00113397">
        <w:rPr>
          <w:b/>
          <w:szCs w:val="22"/>
        </w:rPr>
        <w:t>da 5, 8, 12, 18, 24 e 36 moduli</w:t>
      </w:r>
      <w:r w:rsidR="00113397">
        <w:rPr>
          <w:b/>
          <w:szCs w:val="22"/>
        </w:rPr>
        <w:t xml:space="preserve"> DIN</w:t>
      </w:r>
      <w:r w:rsidRPr="00113397">
        <w:rPr>
          <w:szCs w:val="22"/>
        </w:rPr>
        <w:t xml:space="preserve">. </w:t>
      </w:r>
      <w:r w:rsidR="00704AE9" w:rsidRPr="00113397">
        <w:rPr>
          <w:szCs w:val="22"/>
        </w:rPr>
        <w:t xml:space="preserve">Un’intera </w:t>
      </w:r>
      <w:r w:rsidR="00113397" w:rsidRPr="00113397">
        <w:rPr>
          <w:szCs w:val="22"/>
        </w:rPr>
        <w:t>serie</w:t>
      </w:r>
      <w:r w:rsidR="00704AE9" w:rsidRPr="00113397">
        <w:rPr>
          <w:szCs w:val="22"/>
        </w:rPr>
        <w:t xml:space="preserve"> pensata per </w:t>
      </w:r>
      <w:r w:rsidR="00113397" w:rsidRPr="00113397">
        <w:rPr>
          <w:szCs w:val="22"/>
        </w:rPr>
        <w:t>soddisfare le esigenze dell’installatore</w:t>
      </w:r>
      <w:r w:rsidR="00113397">
        <w:rPr>
          <w:szCs w:val="22"/>
        </w:rPr>
        <w:t xml:space="preserve"> con dettagli tecnici</w:t>
      </w:r>
      <w:r w:rsidR="00113397" w:rsidRPr="00113397">
        <w:rPr>
          <w:szCs w:val="22"/>
        </w:rPr>
        <w:t xml:space="preserve"> </w:t>
      </w:r>
      <w:r w:rsidR="00113397">
        <w:rPr>
          <w:szCs w:val="22"/>
        </w:rPr>
        <w:t xml:space="preserve">innovativi come la </w:t>
      </w:r>
      <w:r w:rsidR="00113397" w:rsidRPr="00113397">
        <w:rPr>
          <w:szCs w:val="22"/>
        </w:rPr>
        <w:t>barra DIN regolabile</w:t>
      </w:r>
      <w:r w:rsidR="00113397">
        <w:rPr>
          <w:szCs w:val="22"/>
        </w:rPr>
        <w:t>,</w:t>
      </w:r>
      <w:r w:rsidR="00113397" w:rsidRPr="00113397">
        <w:rPr>
          <w:szCs w:val="22"/>
        </w:rPr>
        <w:t xml:space="preserve"> per un perfetto allineamento in bolla delle apparecchiature e del portello</w:t>
      </w:r>
      <w:r w:rsidR="00113397">
        <w:rPr>
          <w:szCs w:val="22"/>
        </w:rPr>
        <w:t xml:space="preserve">, </w:t>
      </w:r>
      <w:r w:rsidR="00113397" w:rsidRPr="00113397">
        <w:rPr>
          <w:szCs w:val="22"/>
        </w:rPr>
        <w:t xml:space="preserve">portelli </w:t>
      </w:r>
      <w:r w:rsidR="00113397">
        <w:rPr>
          <w:szCs w:val="22"/>
        </w:rPr>
        <w:t>forati,</w:t>
      </w:r>
      <w:r w:rsidR="00113397" w:rsidRPr="00113397">
        <w:rPr>
          <w:szCs w:val="22"/>
        </w:rPr>
        <w:t xml:space="preserve"> </w:t>
      </w:r>
      <w:r w:rsidR="00113397">
        <w:rPr>
          <w:szCs w:val="22"/>
        </w:rPr>
        <w:t>per consentire</w:t>
      </w:r>
      <w:r w:rsidR="00113397" w:rsidRPr="00113397">
        <w:rPr>
          <w:szCs w:val="22"/>
        </w:rPr>
        <w:t xml:space="preserve"> la propagazione delle segnalazioni acustiche</w:t>
      </w:r>
      <w:r w:rsidR="00113397">
        <w:rPr>
          <w:szCs w:val="22"/>
        </w:rPr>
        <w:t>,</w:t>
      </w:r>
      <w:r w:rsidR="00113397" w:rsidRPr="00113397">
        <w:rPr>
          <w:szCs w:val="22"/>
        </w:rPr>
        <w:t xml:space="preserve"> </w:t>
      </w:r>
      <w:r w:rsidR="00113397">
        <w:rPr>
          <w:szCs w:val="22"/>
        </w:rPr>
        <w:t>e cornici</w:t>
      </w:r>
      <w:r w:rsidR="00113397" w:rsidRPr="00113397">
        <w:rPr>
          <w:szCs w:val="22"/>
        </w:rPr>
        <w:t xml:space="preserve"> </w:t>
      </w:r>
      <w:r w:rsidR="00113397">
        <w:rPr>
          <w:szCs w:val="22"/>
        </w:rPr>
        <w:t>separate</w:t>
      </w:r>
      <w:r w:rsidR="00113397" w:rsidRPr="00113397">
        <w:rPr>
          <w:szCs w:val="22"/>
        </w:rPr>
        <w:t xml:space="preserve"> dalla barra DIN</w:t>
      </w:r>
      <w:r w:rsidR="00113397">
        <w:rPr>
          <w:szCs w:val="22"/>
        </w:rPr>
        <w:t>, installabili</w:t>
      </w:r>
      <w:r w:rsidR="00113397" w:rsidRPr="00113397">
        <w:rPr>
          <w:szCs w:val="22"/>
        </w:rPr>
        <w:t xml:space="preserve"> a cablaggio e tinteggiatura ultimati</w:t>
      </w:r>
      <w:r w:rsidR="00113397">
        <w:rPr>
          <w:szCs w:val="22"/>
        </w:rPr>
        <w:t>.</w:t>
      </w:r>
    </w:p>
    <w:p w14:paraId="6CE78DB6" w14:textId="77777777" w:rsidR="004E5A1D" w:rsidRPr="00DB57A1" w:rsidRDefault="004E5A1D" w:rsidP="00DB57A1">
      <w:pPr>
        <w:rPr>
          <w:rFonts w:ascii="Verdana" w:hAnsi="Verdana"/>
          <w:iCs/>
          <w:color w:val="000000" w:themeColor="text1"/>
          <w:sz w:val="20"/>
        </w:rPr>
      </w:pPr>
    </w:p>
    <w:p w14:paraId="48C27676" w14:textId="1C837C02" w:rsidR="00D652DD" w:rsidRDefault="003B40E5" w:rsidP="00F5576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b/>
          <w:szCs w:val="20"/>
        </w:rPr>
        <w:t>AVE è</w:t>
      </w:r>
      <w:r w:rsidRPr="005136DE">
        <w:rPr>
          <w:b/>
          <w:szCs w:val="20"/>
        </w:rPr>
        <w:t xml:space="preserve"> la specialista del cartongesso</w:t>
      </w:r>
      <w:r>
        <w:rPr>
          <w:b/>
          <w:szCs w:val="20"/>
        </w:rPr>
        <w:t xml:space="preserve"> </w:t>
      </w:r>
      <w:r w:rsidRPr="007A0D9E">
        <w:rPr>
          <w:szCs w:val="20"/>
        </w:rPr>
        <w:t>a</w:t>
      </w:r>
      <w:r w:rsidRPr="003B40E5">
        <w:rPr>
          <w:szCs w:val="20"/>
        </w:rPr>
        <w:t>nche per quanto riguarda installazioni in situazioni e ambienti particolari:</w:t>
      </w:r>
    </w:p>
    <w:p w14:paraId="54D488FC" w14:textId="77777777" w:rsidR="007A0D9E" w:rsidRPr="007A0D9E" w:rsidRDefault="007A0D9E" w:rsidP="007A0D9E"/>
    <w:p w14:paraId="1BB3F37D" w14:textId="1B37BCA9" w:rsidR="003D7E2A" w:rsidRDefault="007A0D9E" w:rsidP="003D7E2A">
      <w:pPr>
        <w:pStyle w:val="Paragrafoelenco"/>
        <w:numPr>
          <w:ilvl w:val="0"/>
          <w:numId w:val="4"/>
        </w:numPr>
        <w:autoSpaceDE w:val="0"/>
        <w:jc w:val="both"/>
        <w:rPr>
          <w:rFonts w:ascii="Verdana" w:hAnsi="Verdana"/>
          <w:sz w:val="20"/>
        </w:rPr>
      </w:pPr>
      <w:r w:rsidRPr="007A0D9E">
        <w:rPr>
          <w:rFonts w:ascii="Verdana" w:hAnsi="Verdana"/>
          <w:sz w:val="20"/>
        </w:rPr>
        <w:t>Per garantire l'integrità della parete in c</w:t>
      </w:r>
      <w:r w:rsidR="00FF06D2">
        <w:rPr>
          <w:rFonts w:ascii="Verdana" w:hAnsi="Verdana"/>
          <w:sz w:val="20"/>
        </w:rPr>
        <w:t xml:space="preserve">artongesso </w:t>
      </w:r>
      <w:r w:rsidR="003B22AE">
        <w:rPr>
          <w:rFonts w:ascii="Verdana" w:hAnsi="Verdana"/>
          <w:sz w:val="20"/>
        </w:rPr>
        <w:t xml:space="preserve">dai </w:t>
      </w:r>
      <w:r w:rsidR="003B22AE" w:rsidRPr="0044314D">
        <w:rPr>
          <w:rFonts w:ascii="Verdana" w:hAnsi="Verdana"/>
          <w:b/>
          <w:sz w:val="20"/>
        </w:rPr>
        <w:t xml:space="preserve">rischi </w:t>
      </w:r>
      <w:r w:rsidR="00FF06D2" w:rsidRPr="0044314D">
        <w:rPr>
          <w:rFonts w:ascii="Verdana" w:hAnsi="Verdana"/>
          <w:b/>
          <w:sz w:val="20"/>
        </w:rPr>
        <w:t>d’</w:t>
      </w:r>
      <w:r w:rsidR="003B22AE" w:rsidRPr="0044314D">
        <w:rPr>
          <w:rFonts w:ascii="Verdana" w:hAnsi="Verdana"/>
          <w:b/>
          <w:sz w:val="20"/>
        </w:rPr>
        <w:t>incendio</w:t>
      </w:r>
      <w:r w:rsidR="003B22AE">
        <w:rPr>
          <w:rFonts w:ascii="Verdana" w:hAnsi="Verdana"/>
          <w:sz w:val="20"/>
        </w:rPr>
        <w:t xml:space="preserve"> </w:t>
      </w:r>
      <w:r w:rsidR="00FF06D2">
        <w:rPr>
          <w:rFonts w:ascii="Verdana" w:hAnsi="Verdana"/>
          <w:sz w:val="20"/>
        </w:rPr>
        <w:t>e</w:t>
      </w:r>
      <w:r w:rsidRPr="007A0D9E">
        <w:rPr>
          <w:rFonts w:ascii="Verdana" w:hAnsi="Verdana"/>
          <w:sz w:val="20"/>
        </w:rPr>
        <w:t xml:space="preserve">d evitare che si crei un varco con conseguente passaggio di fiamme e fumo, </w:t>
      </w:r>
      <w:r w:rsidR="00DB57A1">
        <w:rPr>
          <w:rFonts w:ascii="Verdana" w:hAnsi="Verdana"/>
          <w:bCs/>
          <w:sz w:val="20"/>
        </w:rPr>
        <w:t>AVE</w:t>
      </w:r>
      <w:r w:rsidRPr="0044314D">
        <w:rPr>
          <w:rFonts w:ascii="Verdana" w:hAnsi="Verdana"/>
          <w:sz w:val="20"/>
        </w:rPr>
        <w:t xml:space="preserve"> </w:t>
      </w:r>
      <w:r w:rsidRPr="007A0D9E">
        <w:rPr>
          <w:rFonts w:ascii="Verdana" w:hAnsi="Verdana"/>
          <w:sz w:val="20"/>
        </w:rPr>
        <w:t xml:space="preserve">ha realizzato </w:t>
      </w:r>
      <w:r w:rsidRPr="007A0D9E">
        <w:rPr>
          <w:rFonts w:ascii="Verdana" w:hAnsi="Verdana"/>
          <w:b/>
          <w:bCs/>
          <w:sz w:val="20"/>
        </w:rPr>
        <w:t>F-BOX</w:t>
      </w:r>
      <w:r w:rsidRPr="0044314D">
        <w:rPr>
          <w:rFonts w:ascii="Verdana" w:hAnsi="Verdana"/>
          <w:sz w:val="20"/>
        </w:rPr>
        <w:t xml:space="preserve">, </w:t>
      </w:r>
      <w:r w:rsidRPr="0044314D">
        <w:rPr>
          <w:rFonts w:ascii="Verdana" w:hAnsi="Verdana"/>
          <w:bCs/>
          <w:sz w:val="20"/>
        </w:rPr>
        <w:t>il pannello in materiale intumescente a base di grafite</w:t>
      </w:r>
      <w:r w:rsidRPr="0044314D">
        <w:rPr>
          <w:rFonts w:ascii="Verdana" w:hAnsi="Verdana"/>
          <w:sz w:val="20"/>
        </w:rPr>
        <w:t xml:space="preserve">, applicabile alla </w:t>
      </w:r>
      <w:r w:rsidRPr="0044314D">
        <w:rPr>
          <w:rFonts w:ascii="Verdana" w:hAnsi="Verdana"/>
          <w:bCs/>
          <w:sz w:val="20"/>
        </w:rPr>
        <w:t>scatola a tre moduli 253CG</w:t>
      </w:r>
      <w:r w:rsidRPr="007A0D9E">
        <w:rPr>
          <w:rFonts w:ascii="Verdana" w:hAnsi="Verdana"/>
          <w:sz w:val="20"/>
        </w:rPr>
        <w:t>, che garantisce il mantenimento del grado REI 120 (isolamento dell’incendio per 120 minuti).</w:t>
      </w:r>
    </w:p>
    <w:p w14:paraId="2738D6B0" w14:textId="77777777" w:rsidR="008B6628" w:rsidRPr="003D7E2A" w:rsidRDefault="008B6628" w:rsidP="008B6628">
      <w:pPr>
        <w:pStyle w:val="Paragrafoelenco"/>
        <w:autoSpaceDE w:val="0"/>
        <w:jc w:val="both"/>
        <w:rPr>
          <w:rFonts w:ascii="Verdana" w:hAnsi="Verdana"/>
          <w:sz w:val="20"/>
        </w:rPr>
      </w:pPr>
    </w:p>
    <w:p w14:paraId="649FCC0C" w14:textId="77777777" w:rsidR="0044314D" w:rsidRDefault="00FF06D2" w:rsidP="0044314D">
      <w:pPr>
        <w:pStyle w:val="Paragrafoelenco"/>
        <w:numPr>
          <w:ilvl w:val="0"/>
          <w:numId w:val="4"/>
        </w:numPr>
        <w:autoSpaceDE w:val="0"/>
        <w:jc w:val="both"/>
        <w:rPr>
          <w:rFonts w:ascii="Verdana" w:hAnsi="Verdana"/>
          <w:sz w:val="20"/>
        </w:rPr>
      </w:pPr>
      <w:r w:rsidRPr="0044314D">
        <w:rPr>
          <w:rFonts w:ascii="Verdana" w:hAnsi="Verdana"/>
          <w:sz w:val="20"/>
        </w:rPr>
        <w:t xml:space="preserve">Il sistema </w:t>
      </w:r>
      <w:r w:rsidRPr="00FD79E0">
        <w:rPr>
          <w:rFonts w:ascii="Verdana" w:hAnsi="Verdana"/>
          <w:b/>
          <w:sz w:val="20"/>
        </w:rPr>
        <w:t>ECO AVE</w:t>
      </w:r>
      <w:r w:rsidRPr="0044314D">
        <w:rPr>
          <w:rFonts w:ascii="Verdana" w:hAnsi="Verdana"/>
          <w:sz w:val="20"/>
        </w:rPr>
        <w:t xml:space="preserve"> composto da scatole, placche, membrane antivento, guarnizioni interne e tappi antivento consente </w:t>
      </w:r>
      <w:r w:rsidR="0044314D">
        <w:rPr>
          <w:rFonts w:ascii="Verdana" w:hAnsi="Verdana"/>
          <w:sz w:val="20"/>
        </w:rPr>
        <w:t xml:space="preserve">invece </w:t>
      </w:r>
      <w:r w:rsidRPr="0044314D">
        <w:rPr>
          <w:rFonts w:ascii="Verdana" w:hAnsi="Verdana"/>
          <w:sz w:val="20"/>
        </w:rPr>
        <w:t xml:space="preserve">una </w:t>
      </w:r>
      <w:r w:rsidRPr="00FE4DB9">
        <w:rPr>
          <w:rFonts w:ascii="Verdana" w:hAnsi="Verdana"/>
          <w:b/>
          <w:sz w:val="20"/>
        </w:rPr>
        <w:t>riduzione della dissipazione termica</w:t>
      </w:r>
      <w:r w:rsidRPr="0044314D">
        <w:rPr>
          <w:rFonts w:ascii="Verdana" w:hAnsi="Verdana"/>
          <w:sz w:val="20"/>
        </w:rPr>
        <w:t xml:space="preserve"> e del passaggio di rumore che si verificano attraverso i fori realizzati nelle pareti, in corrispondenza di interruttori e prese elettriche.</w:t>
      </w:r>
    </w:p>
    <w:p w14:paraId="561917D4" w14:textId="77777777" w:rsidR="003D7E2A" w:rsidRDefault="003D7E2A" w:rsidP="003D7E2A">
      <w:pPr>
        <w:pStyle w:val="Paragrafoelenco"/>
        <w:autoSpaceDE w:val="0"/>
        <w:jc w:val="both"/>
        <w:rPr>
          <w:rFonts w:ascii="Verdana" w:hAnsi="Verdana"/>
          <w:sz w:val="20"/>
        </w:rPr>
      </w:pPr>
    </w:p>
    <w:p w14:paraId="4D330D90" w14:textId="368250B1" w:rsidR="0044314D" w:rsidRPr="0044314D" w:rsidRDefault="0044314D" w:rsidP="0044314D">
      <w:pPr>
        <w:pStyle w:val="Paragrafoelenco"/>
        <w:numPr>
          <w:ilvl w:val="0"/>
          <w:numId w:val="4"/>
        </w:numPr>
        <w:autoSpaceDE w:val="0"/>
        <w:jc w:val="both"/>
        <w:rPr>
          <w:rFonts w:ascii="Verdana" w:hAnsi="Verdana"/>
          <w:sz w:val="20"/>
        </w:rPr>
      </w:pPr>
      <w:r w:rsidRPr="00FD79E0">
        <w:rPr>
          <w:rFonts w:ascii="Verdana" w:hAnsi="Verdana"/>
          <w:sz w:val="20"/>
        </w:rPr>
        <w:t xml:space="preserve">AVE ha </w:t>
      </w:r>
      <w:r w:rsidR="0033445F">
        <w:rPr>
          <w:rFonts w:ascii="Verdana" w:hAnsi="Verdana"/>
          <w:sz w:val="20"/>
        </w:rPr>
        <w:t xml:space="preserve">inoltre </w:t>
      </w:r>
      <w:r w:rsidRPr="00FD79E0">
        <w:rPr>
          <w:rFonts w:ascii="Verdana" w:hAnsi="Verdana"/>
          <w:sz w:val="20"/>
        </w:rPr>
        <w:t xml:space="preserve">brevettato due </w:t>
      </w:r>
      <w:r w:rsidRPr="00FE4DB9">
        <w:rPr>
          <w:rFonts w:ascii="Verdana" w:hAnsi="Verdana"/>
          <w:b/>
          <w:sz w:val="20"/>
        </w:rPr>
        <w:t>speciali</w:t>
      </w:r>
      <w:r w:rsidR="00D112DC" w:rsidRPr="00FE4DB9">
        <w:rPr>
          <w:rFonts w:ascii="Verdana" w:hAnsi="Verdana"/>
          <w:b/>
          <w:sz w:val="20"/>
        </w:rPr>
        <w:t xml:space="preserve"> scatole</w:t>
      </w:r>
      <w:r w:rsidRPr="00FE4DB9">
        <w:rPr>
          <w:rFonts w:ascii="Verdana" w:hAnsi="Verdana"/>
          <w:b/>
          <w:sz w:val="20"/>
        </w:rPr>
        <w:t xml:space="preserve"> da incasso</w:t>
      </w:r>
      <w:r w:rsidRPr="00FD79E0">
        <w:rPr>
          <w:rFonts w:ascii="Verdana" w:hAnsi="Verdana"/>
          <w:sz w:val="20"/>
        </w:rPr>
        <w:t xml:space="preserve"> per pareti in cartongesso che permettono di far aderire perfettamente le placche delle serie civili AVE con la parete ottenendo un effetto finale completamente a </w:t>
      </w:r>
      <w:r w:rsidRPr="00FD79E0">
        <w:rPr>
          <w:rFonts w:ascii="Verdana" w:hAnsi="Verdana"/>
          <w:b/>
          <w:sz w:val="20"/>
        </w:rPr>
        <w:t>filo-muro</w:t>
      </w:r>
      <w:r w:rsidRPr="00FD79E0">
        <w:rPr>
          <w:rFonts w:ascii="Verdana" w:hAnsi="Verdana"/>
          <w:sz w:val="20"/>
        </w:rPr>
        <w:t>. Una soluzione di alto livello per ambienti ricercati in cui ogni dettaglio deve essere curato.</w:t>
      </w:r>
    </w:p>
    <w:p w14:paraId="0908688A" w14:textId="77777777" w:rsidR="0044314D" w:rsidRDefault="0044314D" w:rsidP="0044314D">
      <w:pPr>
        <w:autoSpaceDE w:val="0"/>
        <w:jc w:val="both"/>
        <w:rPr>
          <w:rFonts w:ascii="Verdana" w:hAnsi="Verdana"/>
          <w:sz w:val="20"/>
        </w:rPr>
      </w:pPr>
    </w:p>
    <w:p w14:paraId="4AF3B298" w14:textId="39D82460" w:rsidR="00EA0DC8" w:rsidRDefault="00C55855" w:rsidP="00EA0DC8">
      <w:pPr>
        <w:jc w:val="both"/>
        <w:rPr>
          <w:rFonts w:eastAsia="Times New Roman"/>
        </w:rPr>
      </w:pPr>
      <w:r>
        <w:rPr>
          <w:rFonts w:ascii="Verdana" w:hAnsi="Verdana"/>
          <w:sz w:val="20"/>
        </w:rPr>
        <w:t xml:space="preserve">AVE </w:t>
      </w:r>
      <w:r w:rsidRPr="00EA0DC8">
        <w:rPr>
          <w:rFonts w:ascii="Verdana" w:hAnsi="Verdana"/>
          <w:sz w:val="20"/>
          <w:szCs w:val="20"/>
        </w:rPr>
        <w:t xml:space="preserve">si presenta </w:t>
      </w:r>
      <w:r w:rsidR="00D112DC" w:rsidRPr="00EA0DC8">
        <w:rPr>
          <w:rFonts w:ascii="Verdana" w:hAnsi="Verdana"/>
          <w:sz w:val="20"/>
          <w:szCs w:val="20"/>
        </w:rPr>
        <w:t xml:space="preserve">oggi </w:t>
      </w:r>
      <w:r w:rsidRPr="00EA0DC8">
        <w:rPr>
          <w:rFonts w:ascii="Verdana" w:hAnsi="Verdana"/>
          <w:sz w:val="20"/>
          <w:szCs w:val="20"/>
        </w:rPr>
        <w:t xml:space="preserve">come </w:t>
      </w:r>
      <w:r w:rsidR="00D112DC" w:rsidRPr="00EA0DC8">
        <w:rPr>
          <w:rFonts w:ascii="Verdana" w:hAnsi="Verdana"/>
          <w:sz w:val="20"/>
          <w:szCs w:val="20"/>
        </w:rPr>
        <w:t xml:space="preserve">una realtà </w:t>
      </w:r>
      <w:r w:rsidR="00D112DC" w:rsidRPr="00EA0DC8">
        <w:rPr>
          <w:rFonts w:ascii="Verdana" w:hAnsi="Verdana"/>
          <w:b/>
          <w:sz w:val="20"/>
          <w:szCs w:val="20"/>
        </w:rPr>
        <w:t>leader nel settore del cartongesso</w:t>
      </w:r>
      <w:r w:rsidRPr="00EA0DC8">
        <w:rPr>
          <w:rFonts w:ascii="Verdana" w:hAnsi="Verdana"/>
          <w:sz w:val="20"/>
          <w:szCs w:val="20"/>
        </w:rPr>
        <w:t>, a cui sempre più instal</w:t>
      </w:r>
      <w:r w:rsidR="0097757B" w:rsidRPr="00EA0DC8">
        <w:rPr>
          <w:rFonts w:ascii="Verdana" w:hAnsi="Verdana"/>
          <w:sz w:val="20"/>
          <w:szCs w:val="20"/>
        </w:rPr>
        <w:t xml:space="preserve">latori si accostano con fiducia grazie </w:t>
      </w:r>
      <w:r w:rsidR="00DA2F0C" w:rsidRPr="00EA0DC8">
        <w:rPr>
          <w:rFonts w:ascii="Verdana" w:hAnsi="Verdana"/>
          <w:sz w:val="20"/>
          <w:szCs w:val="20"/>
        </w:rPr>
        <w:t>all’</w:t>
      </w:r>
      <w:r w:rsidR="0097757B" w:rsidRPr="00EA0DC8">
        <w:rPr>
          <w:rFonts w:ascii="Verdana" w:hAnsi="Verdana"/>
          <w:sz w:val="20"/>
          <w:szCs w:val="20"/>
        </w:rPr>
        <w:t xml:space="preserve">ampiezza di </w:t>
      </w:r>
      <w:r w:rsidR="00DA2F0C" w:rsidRPr="00EA0DC8">
        <w:rPr>
          <w:rFonts w:ascii="Verdana" w:hAnsi="Verdana"/>
          <w:sz w:val="20"/>
          <w:szCs w:val="20"/>
        </w:rPr>
        <w:t>gamma e</w:t>
      </w:r>
      <w:r w:rsidR="00EA0DC8" w:rsidRPr="00EA0DC8">
        <w:rPr>
          <w:rFonts w:ascii="Verdana" w:hAnsi="Verdana"/>
          <w:sz w:val="20"/>
          <w:szCs w:val="20"/>
        </w:rPr>
        <w:t xml:space="preserve"> a</w:t>
      </w:r>
      <w:r w:rsidR="00DA2F0C" w:rsidRPr="00EA0DC8">
        <w:rPr>
          <w:rFonts w:ascii="Verdana" w:hAnsi="Verdana"/>
          <w:sz w:val="20"/>
          <w:szCs w:val="20"/>
        </w:rPr>
        <w:t xml:space="preserve"> </w:t>
      </w:r>
      <w:r w:rsidR="00DA2F0C" w:rsidRPr="00EA0DC8">
        <w:rPr>
          <w:rFonts w:ascii="Verdana" w:hAnsi="Verdana"/>
          <w:b/>
          <w:sz w:val="20"/>
          <w:szCs w:val="20"/>
        </w:rPr>
        <w:t>soluzioni di qualità</w:t>
      </w:r>
      <w:r w:rsidR="00DA2F0C" w:rsidRPr="00EA0DC8">
        <w:rPr>
          <w:rFonts w:ascii="Verdana" w:hAnsi="Verdana"/>
          <w:sz w:val="20"/>
          <w:szCs w:val="20"/>
        </w:rPr>
        <w:t xml:space="preserve">, tutte ricche di dettagli tecnici che agevolano il lavoro </w:t>
      </w:r>
      <w:r w:rsidR="00EA0DC8" w:rsidRPr="00EA0DC8">
        <w:rPr>
          <w:rFonts w:ascii="Verdana" w:hAnsi="Verdana"/>
          <w:sz w:val="20"/>
          <w:szCs w:val="20"/>
        </w:rPr>
        <w:t>dei professionisti e lo tutelano</w:t>
      </w:r>
      <w:r w:rsidR="00DA2F0C" w:rsidRPr="00EA0DC8">
        <w:rPr>
          <w:rFonts w:ascii="Verdana" w:hAnsi="Verdana"/>
          <w:sz w:val="20"/>
          <w:szCs w:val="20"/>
        </w:rPr>
        <w:t xml:space="preserve">. </w:t>
      </w:r>
      <w:r w:rsidR="00EA0DC8" w:rsidRPr="00EA0DC8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Scegliere le soluzioni </w:t>
      </w:r>
      <w:r w:rsidR="00EA0DC8" w:rsidRPr="00EA0DC8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AVE per cartongesso</w:t>
      </w:r>
      <w:r w:rsidR="00B14380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 infatti,</w:t>
      </w:r>
      <w:r w:rsidR="00EA0DC8" w:rsidRPr="00EA0DC8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significa acquistare dei </w:t>
      </w:r>
      <w:r w:rsidR="00EA0DC8" w:rsidRPr="00EA0DC8">
        <w:rPr>
          <w:rStyle w:val="Enfasigrassetto"/>
          <w:rFonts w:ascii="Verdana" w:eastAsia="Times New Roman" w:hAnsi="Verdana"/>
          <w:color w:val="000000"/>
          <w:sz w:val="20"/>
          <w:szCs w:val="20"/>
          <w:shd w:val="clear" w:color="auto" w:fill="FFFFFF"/>
        </w:rPr>
        <w:t>prodotti professionali</w:t>
      </w:r>
      <w:r w:rsidR="00EA0DC8" w:rsidRPr="00EA0DC8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 </w:t>
      </w:r>
      <w:r w:rsidR="00EA0DC8" w:rsidRPr="00EA0DC8">
        <w:rPr>
          <w:rStyle w:val="Enfasigrassetto"/>
          <w:rFonts w:ascii="Verdana" w:eastAsia="Times New Roman" w:hAnsi="Verdana"/>
          <w:color w:val="000000"/>
          <w:sz w:val="20"/>
          <w:szCs w:val="20"/>
          <w:shd w:val="clear" w:color="auto" w:fill="FFFFFF"/>
        </w:rPr>
        <w:t>non reperibili nella GDO</w:t>
      </w:r>
      <w:r w:rsidR="00EA0DC8" w:rsidRPr="00EA0DC8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 e, come tali, riservati esclusivamente ai </w:t>
      </w:r>
      <w:r w:rsidR="00EA0DC8" w:rsidRPr="00EA0DC8">
        <w:rPr>
          <w:rStyle w:val="Enfasigrassetto"/>
          <w:rFonts w:ascii="Verdana" w:eastAsia="Times New Roman" w:hAnsi="Verdana"/>
          <w:color w:val="000000"/>
          <w:sz w:val="20"/>
          <w:szCs w:val="20"/>
          <w:shd w:val="clear" w:color="auto" w:fill="FFFFFF"/>
        </w:rPr>
        <w:t>professionisti</w:t>
      </w:r>
      <w:r w:rsidR="00EA0DC8" w:rsidRPr="00EA0DC8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 della filiera elettrica.</w:t>
      </w:r>
    </w:p>
    <w:p w14:paraId="1793AC77" w14:textId="77777777" w:rsidR="00DA2F0C" w:rsidRDefault="00DA2F0C" w:rsidP="0044314D">
      <w:pPr>
        <w:autoSpaceDE w:val="0"/>
        <w:jc w:val="both"/>
        <w:rPr>
          <w:rFonts w:ascii="Verdana" w:hAnsi="Verdana"/>
          <w:sz w:val="20"/>
        </w:rPr>
      </w:pPr>
    </w:p>
    <w:p w14:paraId="3131F3FA" w14:textId="77777777" w:rsidR="0033445F" w:rsidRDefault="0033445F" w:rsidP="0044314D">
      <w:pPr>
        <w:autoSpaceDE w:val="0"/>
        <w:jc w:val="both"/>
        <w:rPr>
          <w:rFonts w:ascii="Verdana" w:hAnsi="Verdana"/>
          <w:sz w:val="20"/>
        </w:rPr>
      </w:pPr>
    </w:p>
    <w:p w14:paraId="6783D262" w14:textId="667F000E" w:rsidR="00C55855" w:rsidRDefault="0033445F" w:rsidP="0044314D">
      <w:pPr>
        <w:autoSpaceDE w:val="0"/>
        <w:jc w:val="both"/>
        <w:rPr>
          <w:rFonts w:ascii="Verdana" w:hAnsi="Verdana"/>
          <w:sz w:val="20"/>
        </w:rPr>
      </w:pPr>
      <w:r w:rsidRPr="00D97156">
        <w:rPr>
          <w:rFonts w:ascii="Verdana" w:hAnsi="Verdana"/>
          <w:b/>
          <w:sz w:val="20"/>
        </w:rPr>
        <w:t>Scegli AVE, la specialista del cartongesso</w:t>
      </w:r>
      <w:r>
        <w:rPr>
          <w:rFonts w:ascii="Verdana" w:hAnsi="Verdana"/>
          <w:sz w:val="20"/>
        </w:rPr>
        <w:t>.</w:t>
      </w:r>
    </w:p>
    <w:bookmarkEnd w:id="0"/>
    <w:p w14:paraId="37E42A64" w14:textId="77777777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</w:p>
    <w:p w14:paraId="3EC23653" w14:textId="77777777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</w:p>
    <w:p w14:paraId="3BAAD27D" w14:textId="34CCCDDE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Rezzato, </w:t>
      </w:r>
      <w:r w:rsidR="00A6539A">
        <w:rPr>
          <w:rFonts w:ascii="Verdana" w:hAnsi="Verdana"/>
          <w:sz w:val="20"/>
        </w:rPr>
        <w:t>12</w:t>
      </w:r>
      <w:r w:rsidR="00DB57A1">
        <w:rPr>
          <w:rFonts w:ascii="Verdana" w:hAnsi="Verdana"/>
          <w:sz w:val="20"/>
        </w:rPr>
        <w:t xml:space="preserve"> </w:t>
      </w:r>
      <w:r w:rsidR="006817C4">
        <w:rPr>
          <w:rFonts w:ascii="Verdana" w:hAnsi="Verdana"/>
          <w:sz w:val="20"/>
        </w:rPr>
        <w:t>ottobre</w:t>
      </w:r>
      <w:r w:rsidR="00DB57A1">
        <w:rPr>
          <w:rFonts w:ascii="Verdana" w:hAnsi="Verdana"/>
          <w:sz w:val="20"/>
        </w:rPr>
        <w:t xml:space="preserve"> 2018</w:t>
      </w:r>
    </w:p>
    <w:p w14:paraId="1EF24102" w14:textId="77777777" w:rsidR="00C55855" w:rsidRPr="00C55855" w:rsidRDefault="00C55855" w:rsidP="0044314D">
      <w:pPr>
        <w:autoSpaceDE w:val="0"/>
        <w:jc w:val="both"/>
        <w:rPr>
          <w:rFonts w:ascii="Verdana" w:hAnsi="Verdana"/>
          <w:b/>
          <w:sz w:val="20"/>
        </w:rPr>
      </w:pPr>
    </w:p>
    <w:p w14:paraId="02FC9A30" w14:textId="77777777" w:rsidR="00C55855" w:rsidRPr="00C55855" w:rsidRDefault="00C55855" w:rsidP="0044314D">
      <w:pPr>
        <w:autoSpaceDE w:val="0"/>
        <w:jc w:val="both"/>
        <w:rPr>
          <w:rFonts w:ascii="Verdana" w:hAnsi="Verdana"/>
          <w:b/>
          <w:sz w:val="20"/>
        </w:rPr>
      </w:pPr>
    </w:p>
    <w:p w14:paraId="16824903" w14:textId="3B2E9E06" w:rsidR="004022A5" w:rsidRPr="00C55855" w:rsidRDefault="00C55855" w:rsidP="00C55855">
      <w:pPr>
        <w:autoSpaceDE w:val="0"/>
        <w:jc w:val="center"/>
        <w:rPr>
          <w:rFonts w:ascii="Verdana" w:hAnsi="Verdana"/>
          <w:b/>
          <w:sz w:val="20"/>
        </w:rPr>
      </w:pPr>
      <w:r w:rsidRPr="00C55855">
        <w:rPr>
          <w:rFonts w:ascii="Verdana" w:hAnsi="Verdana"/>
          <w:b/>
          <w:sz w:val="20"/>
        </w:rPr>
        <w:t>www.ave.it</w:t>
      </w:r>
    </w:p>
    <w:sectPr w:rsidR="004022A5" w:rsidRPr="00C55855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BB63D" w14:textId="77777777" w:rsidR="004014DF" w:rsidRDefault="004014DF" w:rsidP="00BD1C27">
      <w:r>
        <w:separator/>
      </w:r>
    </w:p>
  </w:endnote>
  <w:endnote w:type="continuationSeparator" w:id="0">
    <w:p w14:paraId="3D97960B" w14:textId="77777777" w:rsidR="004014DF" w:rsidRDefault="004014D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EF38" w14:textId="77777777" w:rsidR="004014DF" w:rsidRDefault="004014DF" w:rsidP="00BD1C27">
      <w:r>
        <w:separator/>
      </w:r>
    </w:p>
  </w:footnote>
  <w:footnote w:type="continuationSeparator" w:id="0">
    <w:p w14:paraId="795498DC" w14:textId="77777777" w:rsidR="004014DF" w:rsidRDefault="004014D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918A3"/>
    <w:multiLevelType w:val="hybridMultilevel"/>
    <w:tmpl w:val="D4067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295F"/>
    <w:multiLevelType w:val="hybridMultilevel"/>
    <w:tmpl w:val="A58EB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1B5701B"/>
    <w:multiLevelType w:val="hybridMultilevel"/>
    <w:tmpl w:val="2AC081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1EB1"/>
    <w:multiLevelType w:val="hybridMultilevel"/>
    <w:tmpl w:val="66485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3425A"/>
    <w:multiLevelType w:val="hybridMultilevel"/>
    <w:tmpl w:val="62643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933C7"/>
    <w:multiLevelType w:val="hybridMultilevel"/>
    <w:tmpl w:val="0616B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F3E8A"/>
    <w:multiLevelType w:val="hybridMultilevel"/>
    <w:tmpl w:val="1096B770"/>
    <w:lvl w:ilvl="0" w:tplc="B330A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BA7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591D"/>
    <w:rsid w:val="000C728E"/>
    <w:rsid w:val="000C72FA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0C7C"/>
    <w:rsid w:val="00111F06"/>
    <w:rsid w:val="00113397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650E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6B1"/>
    <w:rsid w:val="00180124"/>
    <w:rsid w:val="00183B01"/>
    <w:rsid w:val="0018585C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1C8C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787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4B66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2685"/>
    <w:rsid w:val="002C4485"/>
    <w:rsid w:val="002C72DD"/>
    <w:rsid w:val="002C7926"/>
    <w:rsid w:val="002C7FC8"/>
    <w:rsid w:val="002D0FE5"/>
    <w:rsid w:val="002D2B3C"/>
    <w:rsid w:val="002D4219"/>
    <w:rsid w:val="002D4CA2"/>
    <w:rsid w:val="002D58D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45F"/>
    <w:rsid w:val="003345ED"/>
    <w:rsid w:val="0034000C"/>
    <w:rsid w:val="00342D5F"/>
    <w:rsid w:val="003435C3"/>
    <w:rsid w:val="00347DD3"/>
    <w:rsid w:val="00353456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A6E80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14DF"/>
    <w:rsid w:val="004022A5"/>
    <w:rsid w:val="00403A53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77FF1"/>
    <w:rsid w:val="00482A87"/>
    <w:rsid w:val="00483985"/>
    <w:rsid w:val="004846DC"/>
    <w:rsid w:val="00493F03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A1D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1E8A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07120"/>
    <w:rsid w:val="00610776"/>
    <w:rsid w:val="006109C2"/>
    <w:rsid w:val="00610EE0"/>
    <w:rsid w:val="006110D0"/>
    <w:rsid w:val="006142C7"/>
    <w:rsid w:val="006214A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17C4"/>
    <w:rsid w:val="00684CAF"/>
    <w:rsid w:val="00684DC7"/>
    <w:rsid w:val="00685FB4"/>
    <w:rsid w:val="006875C6"/>
    <w:rsid w:val="00692523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7A3E"/>
    <w:rsid w:val="00703C80"/>
    <w:rsid w:val="00704AE9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01E"/>
    <w:rsid w:val="007D39EF"/>
    <w:rsid w:val="007D3BF1"/>
    <w:rsid w:val="007D5312"/>
    <w:rsid w:val="007D7065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13B48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67E43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3F6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628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57FE6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57B"/>
    <w:rsid w:val="00977F5E"/>
    <w:rsid w:val="0098066B"/>
    <w:rsid w:val="009825B1"/>
    <w:rsid w:val="00983B8A"/>
    <w:rsid w:val="009842CB"/>
    <w:rsid w:val="00985B1A"/>
    <w:rsid w:val="00987C06"/>
    <w:rsid w:val="00992640"/>
    <w:rsid w:val="009937E8"/>
    <w:rsid w:val="00994910"/>
    <w:rsid w:val="00994936"/>
    <w:rsid w:val="0099684E"/>
    <w:rsid w:val="00996AF4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0A06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39A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1D23"/>
    <w:rsid w:val="00AB3421"/>
    <w:rsid w:val="00AB46C7"/>
    <w:rsid w:val="00AB51E2"/>
    <w:rsid w:val="00AB60F0"/>
    <w:rsid w:val="00AB6EC9"/>
    <w:rsid w:val="00AC059A"/>
    <w:rsid w:val="00AC37CF"/>
    <w:rsid w:val="00AC5B57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0C32"/>
    <w:rsid w:val="00B01123"/>
    <w:rsid w:val="00B049AF"/>
    <w:rsid w:val="00B07CC9"/>
    <w:rsid w:val="00B1288D"/>
    <w:rsid w:val="00B12E8E"/>
    <w:rsid w:val="00B12EC5"/>
    <w:rsid w:val="00B12F62"/>
    <w:rsid w:val="00B14380"/>
    <w:rsid w:val="00B16E0A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BF1"/>
    <w:rsid w:val="00B469B5"/>
    <w:rsid w:val="00B47232"/>
    <w:rsid w:val="00B47682"/>
    <w:rsid w:val="00B50B2C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3818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B3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2F0C"/>
    <w:rsid w:val="00DA366C"/>
    <w:rsid w:val="00DA42DC"/>
    <w:rsid w:val="00DA4A10"/>
    <w:rsid w:val="00DB0407"/>
    <w:rsid w:val="00DB3739"/>
    <w:rsid w:val="00DB48A2"/>
    <w:rsid w:val="00DB57A1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0817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0DC8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43F7"/>
    <w:rsid w:val="00EC51B2"/>
    <w:rsid w:val="00EC6913"/>
    <w:rsid w:val="00EC70CF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1BFC"/>
    <w:rsid w:val="00FB21AD"/>
    <w:rsid w:val="00FB2201"/>
    <w:rsid w:val="00FB25BA"/>
    <w:rsid w:val="00FB39BD"/>
    <w:rsid w:val="00FB3DF3"/>
    <w:rsid w:val="00FC085A"/>
    <w:rsid w:val="00FC0BBA"/>
    <w:rsid w:val="00FC45F6"/>
    <w:rsid w:val="00FC5335"/>
    <w:rsid w:val="00FC6188"/>
    <w:rsid w:val="00FC784D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DC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WW8Num1z2">
    <w:name w:val="WW8Num1z2"/>
    <w:rsid w:val="00113397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152856-BB26-0A45-8E57-2581CAD7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2018-10-11T14:35:00Z</dcterms:created>
  <dcterms:modified xsi:type="dcterms:W3CDTF">2018-10-11T14:35:00Z</dcterms:modified>
  <cp:category/>
</cp:coreProperties>
</file>