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F08FD" w14:textId="3C3CA6A3" w:rsidR="00C64600" w:rsidRDefault="00D55C31" w:rsidP="00C64600">
      <w:pPr>
        <w:jc w:val="center"/>
        <w:rPr>
          <w:rFonts w:ascii="Verdana" w:hAnsi="Verdana"/>
          <w:b/>
          <w:sz w:val="28"/>
        </w:rPr>
      </w:pPr>
      <w:bookmarkStart w:id="0" w:name="_GoBack"/>
      <w:bookmarkEnd w:id="0"/>
      <w:r>
        <w:rPr>
          <w:rFonts w:ascii="Verdana" w:hAnsi="Verdana"/>
          <w:b/>
          <w:sz w:val="28"/>
        </w:rPr>
        <w:t>S</w:t>
      </w:r>
      <w:r w:rsidR="00C64600">
        <w:rPr>
          <w:rFonts w:ascii="Verdana" w:hAnsi="Verdana"/>
          <w:b/>
          <w:sz w:val="28"/>
        </w:rPr>
        <w:t xml:space="preserve">istema di </w:t>
      </w:r>
      <w:r w:rsidR="00EC2BA8">
        <w:rPr>
          <w:rFonts w:ascii="Verdana" w:hAnsi="Verdana"/>
          <w:b/>
          <w:sz w:val="28"/>
        </w:rPr>
        <w:t xml:space="preserve">chiamata d’emergenza AVE </w:t>
      </w:r>
      <w:r w:rsidR="00CD7A8B">
        <w:rPr>
          <w:rFonts w:ascii="Verdana" w:hAnsi="Verdana"/>
          <w:b/>
          <w:sz w:val="28"/>
        </w:rPr>
        <w:t>Domus 100</w:t>
      </w:r>
    </w:p>
    <w:p w14:paraId="2DFCECC1" w14:textId="77777777" w:rsidR="004811AC" w:rsidRDefault="004811AC" w:rsidP="004811AC">
      <w:pPr>
        <w:jc w:val="center"/>
        <w:rPr>
          <w:rFonts w:ascii="Verdana" w:hAnsi="Verdana"/>
          <w:b/>
          <w:sz w:val="22"/>
          <w:szCs w:val="22"/>
        </w:rPr>
      </w:pPr>
    </w:p>
    <w:p w14:paraId="009833CA" w14:textId="59F5D20D" w:rsidR="004811AC" w:rsidRPr="000E10DF" w:rsidRDefault="004811AC" w:rsidP="00000346">
      <w:pPr>
        <w:jc w:val="center"/>
        <w:rPr>
          <w:rFonts w:ascii="Verdana" w:hAnsi="Verdana"/>
          <w:b/>
          <w:i/>
          <w:sz w:val="22"/>
          <w:szCs w:val="22"/>
        </w:rPr>
      </w:pPr>
      <w:r w:rsidRPr="000E10DF">
        <w:rPr>
          <w:rFonts w:ascii="Verdana" w:hAnsi="Verdana"/>
          <w:b/>
          <w:i/>
          <w:sz w:val="22"/>
          <w:szCs w:val="22"/>
        </w:rPr>
        <w:t>AVE introduce un sistema di chiamata d’emergenza</w:t>
      </w:r>
      <w:r w:rsidR="00CD7A8B" w:rsidRPr="000E10DF">
        <w:rPr>
          <w:rFonts w:ascii="Verdana" w:hAnsi="Verdana"/>
          <w:b/>
          <w:i/>
          <w:sz w:val="22"/>
          <w:szCs w:val="22"/>
        </w:rPr>
        <w:t xml:space="preserve"> estremamente </w:t>
      </w:r>
      <w:r w:rsidRPr="000E10DF">
        <w:rPr>
          <w:rFonts w:ascii="Verdana" w:hAnsi="Verdana"/>
          <w:b/>
          <w:i/>
          <w:sz w:val="22"/>
          <w:szCs w:val="22"/>
        </w:rPr>
        <w:t>affidabile</w:t>
      </w:r>
      <w:r w:rsidR="00000346" w:rsidRPr="000E10DF">
        <w:rPr>
          <w:rFonts w:ascii="Verdana" w:hAnsi="Verdana"/>
          <w:b/>
          <w:i/>
          <w:sz w:val="22"/>
          <w:szCs w:val="22"/>
        </w:rPr>
        <w:t xml:space="preserve"> e di qualità, conveniente,</w:t>
      </w:r>
      <w:r w:rsidRPr="000E10DF">
        <w:rPr>
          <w:rFonts w:ascii="Verdana" w:hAnsi="Verdana"/>
          <w:b/>
          <w:i/>
          <w:sz w:val="22"/>
          <w:szCs w:val="22"/>
        </w:rPr>
        <w:t xml:space="preserve"> semplice da installare e </w:t>
      </w:r>
      <w:r w:rsidR="00CD7A8B" w:rsidRPr="000E10DF">
        <w:rPr>
          <w:rFonts w:ascii="Verdana" w:hAnsi="Verdana"/>
          <w:b/>
          <w:i/>
          <w:sz w:val="22"/>
          <w:szCs w:val="22"/>
        </w:rPr>
        <w:t>utilizzare</w:t>
      </w:r>
      <w:r w:rsidRPr="000E10DF">
        <w:rPr>
          <w:rFonts w:ascii="Verdana" w:hAnsi="Verdana"/>
          <w:b/>
          <w:i/>
          <w:sz w:val="22"/>
          <w:szCs w:val="22"/>
        </w:rPr>
        <w:t xml:space="preserve">, </w:t>
      </w:r>
      <w:r w:rsidR="00CD7A8B" w:rsidRPr="000E10DF">
        <w:rPr>
          <w:rFonts w:ascii="Verdana" w:hAnsi="Verdana"/>
          <w:b/>
          <w:i/>
          <w:sz w:val="22"/>
          <w:szCs w:val="22"/>
        </w:rPr>
        <w:t xml:space="preserve">perfettamente integrabile a tutte le estetiche </w:t>
      </w:r>
      <w:r w:rsidRPr="000E10DF">
        <w:rPr>
          <w:rFonts w:ascii="Verdana" w:hAnsi="Verdana"/>
          <w:b/>
          <w:i/>
          <w:sz w:val="22"/>
          <w:szCs w:val="22"/>
        </w:rPr>
        <w:t>del Sistema</w:t>
      </w:r>
      <w:r w:rsidR="00CD7A8B" w:rsidRPr="000E10DF">
        <w:rPr>
          <w:rFonts w:ascii="Verdana" w:hAnsi="Verdana"/>
          <w:b/>
          <w:i/>
          <w:sz w:val="22"/>
          <w:szCs w:val="22"/>
        </w:rPr>
        <w:t xml:space="preserve"> </w:t>
      </w:r>
      <w:r w:rsidR="00A15A4C" w:rsidRPr="000E10DF">
        <w:rPr>
          <w:rFonts w:ascii="Verdana" w:hAnsi="Verdana"/>
          <w:b/>
          <w:i/>
          <w:sz w:val="22"/>
          <w:szCs w:val="22"/>
        </w:rPr>
        <w:t xml:space="preserve">44 e già disponibile in </w:t>
      </w:r>
      <w:r w:rsidR="00FF6808" w:rsidRPr="000E10DF">
        <w:rPr>
          <w:rFonts w:ascii="Verdana" w:hAnsi="Verdana"/>
          <w:b/>
          <w:i/>
          <w:sz w:val="22"/>
          <w:szCs w:val="22"/>
        </w:rPr>
        <w:t xml:space="preserve">pratico </w:t>
      </w:r>
      <w:r w:rsidR="00A15A4C" w:rsidRPr="000E10DF">
        <w:rPr>
          <w:rFonts w:ascii="Verdana" w:hAnsi="Verdana"/>
          <w:b/>
          <w:i/>
          <w:sz w:val="22"/>
          <w:szCs w:val="22"/>
        </w:rPr>
        <w:t>KIT.</w:t>
      </w:r>
    </w:p>
    <w:p w14:paraId="27335129" w14:textId="77777777" w:rsidR="00CD7A8B" w:rsidRDefault="00CD7A8B" w:rsidP="004811AC">
      <w:pPr>
        <w:jc w:val="center"/>
        <w:rPr>
          <w:rFonts w:ascii="Verdana" w:hAnsi="Verdana"/>
          <w:b/>
          <w:sz w:val="22"/>
          <w:szCs w:val="22"/>
        </w:rPr>
      </w:pPr>
    </w:p>
    <w:p w14:paraId="7FEE45B4" w14:textId="1B7190CC" w:rsidR="006B38DF" w:rsidRPr="000E10DF" w:rsidRDefault="006D5DA8" w:rsidP="00CD7A8B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</w:rPr>
      </w:pPr>
      <w:r w:rsidRPr="000E10DF">
        <w:rPr>
          <w:rFonts w:ascii="Verdana" w:hAnsi="Verdana" w:cs="Arial"/>
          <w:color w:val="000000" w:themeColor="text1"/>
          <w:sz w:val="19"/>
          <w:szCs w:val="19"/>
        </w:rPr>
        <w:t xml:space="preserve">Progettato per soddisfare al meglio </w:t>
      </w:r>
      <w:r w:rsidR="00CD7A8B" w:rsidRPr="000E10DF">
        <w:rPr>
          <w:rFonts w:ascii="Verdana" w:hAnsi="Verdana" w:cs="Arial"/>
          <w:color w:val="000000" w:themeColor="text1"/>
          <w:sz w:val="19"/>
          <w:szCs w:val="19"/>
        </w:rPr>
        <w:t xml:space="preserve">le più stringenti esigenze di </w:t>
      </w:r>
      <w:r w:rsidR="00CD7A8B" w:rsidRPr="000E10DF">
        <w:rPr>
          <w:rFonts w:ascii="Verdana" w:hAnsi="Verdana" w:cs="Arial"/>
          <w:b/>
          <w:color w:val="000000" w:themeColor="text1"/>
          <w:sz w:val="19"/>
          <w:szCs w:val="19"/>
        </w:rPr>
        <w:t>natura assistenziale</w:t>
      </w:r>
      <w:r w:rsidR="00CD7A8B" w:rsidRPr="000E10DF">
        <w:rPr>
          <w:rFonts w:ascii="Verdana" w:hAnsi="Verdana" w:cs="Arial"/>
          <w:color w:val="000000" w:themeColor="text1"/>
          <w:sz w:val="19"/>
          <w:szCs w:val="19"/>
        </w:rPr>
        <w:t xml:space="preserve">, </w:t>
      </w:r>
      <w:r w:rsidRPr="000E10DF">
        <w:rPr>
          <w:rFonts w:ascii="Verdana" w:hAnsi="Verdana" w:cs="Arial"/>
          <w:color w:val="000000" w:themeColor="text1"/>
          <w:sz w:val="19"/>
          <w:szCs w:val="19"/>
        </w:rPr>
        <w:t xml:space="preserve">il </w:t>
      </w:r>
      <w:r w:rsidRPr="000E10DF">
        <w:rPr>
          <w:rFonts w:ascii="Verdana" w:hAnsi="Verdana" w:cs="Arial"/>
          <w:b/>
          <w:color w:val="000000" w:themeColor="text1"/>
          <w:sz w:val="19"/>
          <w:szCs w:val="19"/>
        </w:rPr>
        <w:t>sistema di chiamata d’emergenza AVE Domus 100</w:t>
      </w:r>
      <w:r w:rsidRPr="000E10DF">
        <w:rPr>
          <w:rFonts w:ascii="Verdana" w:hAnsi="Verdana" w:cs="Arial"/>
          <w:color w:val="000000" w:themeColor="text1"/>
          <w:sz w:val="19"/>
          <w:szCs w:val="19"/>
        </w:rPr>
        <w:t xml:space="preserve"> </w:t>
      </w:r>
      <w:r w:rsidR="006B38DF" w:rsidRPr="000E10DF">
        <w:rPr>
          <w:rFonts w:ascii="Verdana" w:hAnsi="Verdana" w:cs="Arial"/>
          <w:color w:val="000000" w:themeColor="text1"/>
          <w:sz w:val="19"/>
          <w:szCs w:val="19"/>
        </w:rPr>
        <w:t xml:space="preserve">garantisce la massima </w:t>
      </w:r>
      <w:r w:rsidR="006B38DF" w:rsidRPr="000E10DF">
        <w:rPr>
          <w:rFonts w:ascii="Verdana" w:hAnsi="Verdana" w:cs="Arial"/>
          <w:b/>
          <w:color w:val="000000" w:themeColor="text1"/>
          <w:sz w:val="19"/>
          <w:szCs w:val="19"/>
        </w:rPr>
        <w:t>flessibilità</w:t>
      </w:r>
      <w:r w:rsidR="006B38DF" w:rsidRPr="000E10DF">
        <w:rPr>
          <w:rFonts w:ascii="Verdana" w:hAnsi="Verdana" w:cs="Arial"/>
          <w:color w:val="000000" w:themeColor="text1"/>
          <w:sz w:val="19"/>
          <w:szCs w:val="19"/>
        </w:rPr>
        <w:t xml:space="preserve"> </w:t>
      </w:r>
      <w:r w:rsidR="006B38DF" w:rsidRPr="000E10DF">
        <w:rPr>
          <w:rFonts w:ascii="Verdana" w:hAnsi="Verdana" w:cs="Arial"/>
          <w:b/>
          <w:color w:val="000000" w:themeColor="text1"/>
          <w:sz w:val="19"/>
          <w:szCs w:val="19"/>
        </w:rPr>
        <w:t>impiantistica</w:t>
      </w:r>
      <w:r w:rsidR="006B38DF" w:rsidRPr="000E10DF">
        <w:rPr>
          <w:rFonts w:ascii="Verdana" w:hAnsi="Verdana" w:cs="Arial"/>
          <w:color w:val="000000" w:themeColor="text1"/>
          <w:sz w:val="19"/>
          <w:szCs w:val="19"/>
        </w:rPr>
        <w:t xml:space="preserve"> offrendo soluzioni tecnologiche all’avanguardia, esaltate dall’estetica unica del </w:t>
      </w:r>
      <w:r w:rsidR="006B38DF" w:rsidRPr="000E10DF">
        <w:rPr>
          <w:rFonts w:ascii="Verdana" w:hAnsi="Verdana" w:cs="Arial"/>
          <w:b/>
          <w:color w:val="000000" w:themeColor="text1"/>
          <w:sz w:val="19"/>
          <w:szCs w:val="19"/>
        </w:rPr>
        <w:t>Sistema 44</w:t>
      </w:r>
      <w:r w:rsidR="00E30EC3" w:rsidRPr="000E10DF">
        <w:rPr>
          <w:rFonts w:ascii="Verdana" w:hAnsi="Verdana" w:cs="Arial"/>
          <w:color w:val="000000" w:themeColor="text1"/>
          <w:sz w:val="19"/>
          <w:szCs w:val="19"/>
        </w:rPr>
        <w:t xml:space="preserve">, ad un </w:t>
      </w:r>
      <w:r w:rsidR="00E30EC3" w:rsidRPr="000E10DF">
        <w:rPr>
          <w:rFonts w:ascii="Verdana" w:hAnsi="Verdana" w:cs="Arial"/>
          <w:b/>
          <w:color w:val="000000" w:themeColor="text1"/>
          <w:sz w:val="19"/>
          <w:szCs w:val="19"/>
        </w:rPr>
        <w:t>costo contenuto ed accessibile</w:t>
      </w:r>
      <w:r w:rsidR="006B38DF" w:rsidRPr="000E10DF">
        <w:rPr>
          <w:rFonts w:ascii="Verdana" w:hAnsi="Verdana" w:cs="Arial"/>
          <w:color w:val="000000" w:themeColor="text1"/>
          <w:sz w:val="19"/>
          <w:szCs w:val="19"/>
        </w:rPr>
        <w:t>.</w:t>
      </w:r>
    </w:p>
    <w:p w14:paraId="56331C09" w14:textId="77777777" w:rsidR="006B38DF" w:rsidRPr="000E10DF" w:rsidRDefault="006B38DF" w:rsidP="00CD7A8B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</w:rPr>
      </w:pPr>
    </w:p>
    <w:p w14:paraId="5D481CF9" w14:textId="35226657" w:rsidR="00E30EC3" w:rsidRPr="000E10DF" w:rsidRDefault="006B38DF" w:rsidP="00CD7A8B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</w:rPr>
      </w:pPr>
      <w:r w:rsidRPr="000E10DF">
        <w:rPr>
          <w:rFonts w:ascii="Verdana" w:hAnsi="Verdana" w:cs="Arial"/>
          <w:color w:val="000000" w:themeColor="text1"/>
          <w:sz w:val="19"/>
          <w:szCs w:val="19"/>
        </w:rPr>
        <w:t xml:space="preserve">Si tratta di un </w:t>
      </w:r>
      <w:r w:rsidRPr="000E10DF">
        <w:rPr>
          <w:rFonts w:ascii="Verdana" w:hAnsi="Verdana" w:cs="Arial"/>
          <w:b/>
          <w:color w:val="000000" w:themeColor="text1"/>
          <w:sz w:val="19"/>
          <w:szCs w:val="19"/>
        </w:rPr>
        <w:t>sistema di chiamata elettromeccanica d’emergenza</w:t>
      </w:r>
      <w:r w:rsidRPr="000E10DF">
        <w:rPr>
          <w:rFonts w:ascii="Verdana" w:hAnsi="Verdana" w:cs="Arial"/>
          <w:color w:val="000000" w:themeColor="text1"/>
          <w:sz w:val="19"/>
          <w:szCs w:val="19"/>
        </w:rPr>
        <w:t xml:space="preserve"> realizzato con dispositivi a relè</w:t>
      </w:r>
      <w:r w:rsidR="00E30EC3" w:rsidRPr="000E10DF">
        <w:rPr>
          <w:rFonts w:ascii="Verdana" w:hAnsi="Verdana" w:cs="Arial"/>
          <w:color w:val="000000" w:themeColor="text1"/>
          <w:sz w:val="19"/>
          <w:szCs w:val="19"/>
        </w:rPr>
        <w:t xml:space="preserve"> </w:t>
      </w:r>
      <w:r w:rsidR="00E30EC3" w:rsidRPr="000E10DF">
        <w:rPr>
          <w:rFonts w:ascii="Verdana" w:hAnsi="Verdana" w:cs="Arial"/>
          <w:b/>
          <w:color w:val="000000" w:themeColor="text1"/>
          <w:sz w:val="19"/>
          <w:szCs w:val="19"/>
        </w:rPr>
        <w:t>semplice e completo</w:t>
      </w:r>
      <w:r w:rsidR="003339DB" w:rsidRPr="000E10DF">
        <w:rPr>
          <w:rFonts w:ascii="Verdana" w:hAnsi="Verdana" w:cs="Arial"/>
          <w:color w:val="000000" w:themeColor="text1"/>
          <w:sz w:val="19"/>
          <w:szCs w:val="19"/>
        </w:rPr>
        <w:t xml:space="preserve">, che integra </w:t>
      </w:r>
      <w:r w:rsidR="005A755E" w:rsidRPr="000E10DF">
        <w:rPr>
          <w:rFonts w:ascii="Verdana" w:hAnsi="Verdana" w:cs="Arial"/>
          <w:color w:val="000000" w:themeColor="text1"/>
          <w:sz w:val="19"/>
          <w:szCs w:val="19"/>
        </w:rPr>
        <w:t xml:space="preserve">terminali di Richiesta e Reset locale della chiamata e dispositivi di segnalazione ottico-acustici. </w:t>
      </w:r>
      <w:r w:rsidR="00E30EC3" w:rsidRPr="000E10DF">
        <w:rPr>
          <w:rFonts w:ascii="Verdana" w:hAnsi="Verdana" w:cs="Arial"/>
          <w:color w:val="000000" w:themeColor="text1"/>
          <w:sz w:val="19"/>
          <w:szCs w:val="19"/>
        </w:rPr>
        <w:t>In luce proprio alla semplicità con cui è stato concepito, i</w:t>
      </w:r>
      <w:r w:rsidR="001A2756" w:rsidRPr="000E10DF">
        <w:rPr>
          <w:rFonts w:ascii="Verdana" w:hAnsi="Verdana" w:cs="Arial"/>
          <w:color w:val="000000" w:themeColor="text1"/>
          <w:sz w:val="19"/>
          <w:szCs w:val="19"/>
        </w:rPr>
        <w:t xml:space="preserve">l </w:t>
      </w:r>
      <w:r w:rsidR="001A2756" w:rsidRPr="000E10DF">
        <w:rPr>
          <w:rFonts w:ascii="Verdana" w:hAnsi="Verdana" w:cs="Arial"/>
          <w:b/>
          <w:color w:val="000000" w:themeColor="text1"/>
          <w:sz w:val="19"/>
          <w:szCs w:val="19"/>
        </w:rPr>
        <w:t xml:space="preserve">sistema di chiamata d’emergenza AVE Domus 100 </w:t>
      </w:r>
      <w:r w:rsidR="001A2756" w:rsidRPr="000E10DF">
        <w:rPr>
          <w:rFonts w:ascii="Verdana" w:hAnsi="Verdana" w:cs="Arial"/>
          <w:color w:val="000000" w:themeColor="text1"/>
          <w:sz w:val="19"/>
          <w:szCs w:val="19"/>
        </w:rPr>
        <w:t>permette agli addetti ai lavori d’installarlo con facilità</w:t>
      </w:r>
      <w:r w:rsidR="00E30EC3" w:rsidRPr="000E10DF">
        <w:rPr>
          <w:rFonts w:ascii="Verdana" w:hAnsi="Verdana" w:cs="Arial"/>
          <w:color w:val="000000" w:themeColor="text1"/>
          <w:sz w:val="19"/>
          <w:szCs w:val="19"/>
        </w:rPr>
        <w:t xml:space="preserve"> assolvendo</w:t>
      </w:r>
      <w:r w:rsidR="00610120" w:rsidRPr="000E10DF">
        <w:rPr>
          <w:rFonts w:ascii="Verdana" w:hAnsi="Verdana" w:cs="Arial"/>
          <w:color w:val="000000" w:themeColor="text1"/>
          <w:sz w:val="19"/>
          <w:szCs w:val="19"/>
        </w:rPr>
        <w:t xml:space="preserve"> alla maggior parte delle esigenze impiantistiche</w:t>
      </w:r>
      <w:r w:rsidR="00385DF9" w:rsidRPr="000E10DF">
        <w:rPr>
          <w:rFonts w:ascii="Verdana" w:hAnsi="Verdana" w:cs="Arial"/>
          <w:color w:val="000000" w:themeColor="text1"/>
          <w:sz w:val="19"/>
          <w:szCs w:val="19"/>
        </w:rPr>
        <w:t xml:space="preserve">, con la possibilità di impostare la </w:t>
      </w:r>
      <w:r w:rsidR="00385DF9" w:rsidRPr="000E10DF">
        <w:rPr>
          <w:rFonts w:ascii="Verdana" w:hAnsi="Verdana" w:cs="Arial"/>
          <w:b/>
          <w:color w:val="000000" w:themeColor="text1"/>
          <w:sz w:val="19"/>
          <w:szCs w:val="19"/>
        </w:rPr>
        <w:t>segnalazione ottica</w:t>
      </w:r>
      <w:r w:rsidR="00385DF9" w:rsidRPr="000E10DF">
        <w:rPr>
          <w:rFonts w:ascii="Verdana" w:hAnsi="Verdana" w:cs="Arial"/>
          <w:color w:val="000000" w:themeColor="text1"/>
          <w:sz w:val="19"/>
          <w:szCs w:val="19"/>
        </w:rPr>
        <w:t xml:space="preserve"> come </w:t>
      </w:r>
      <w:r w:rsidR="00385DF9" w:rsidRPr="000E10DF">
        <w:rPr>
          <w:rFonts w:ascii="Verdana" w:hAnsi="Verdana" w:cs="Arial"/>
          <w:b/>
          <w:color w:val="000000" w:themeColor="text1"/>
          <w:sz w:val="19"/>
          <w:szCs w:val="19"/>
        </w:rPr>
        <w:t>fissa o lampeggiante</w:t>
      </w:r>
      <w:r w:rsidR="00385DF9" w:rsidRPr="000E10DF">
        <w:rPr>
          <w:rFonts w:ascii="Verdana" w:hAnsi="Verdana" w:cs="Arial"/>
          <w:color w:val="000000" w:themeColor="text1"/>
          <w:sz w:val="19"/>
          <w:szCs w:val="19"/>
        </w:rPr>
        <w:t xml:space="preserve">, e la </w:t>
      </w:r>
      <w:r w:rsidR="00385DF9" w:rsidRPr="000E10DF">
        <w:rPr>
          <w:rFonts w:ascii="Verdana" w:hAnsi="Verdana" w:cs="Arial"/>
          <w:b/>
          <w:color w:val="000000" w:themeColor="text1"/>
          <w:sz w:val="19"/>
          <w:szCs w:val="19"/>
        </w:rPr>
        <w:t>segnalazione acustica come suono continuo o temporizzato</w:t>
      </w:r>
      <w:r w:rsidR="00385DF9" w:rsidRPr="000E10DF">
        <w:rPr>
          <w:rFonts w:ascii="Verdana" w:hAnsi="Verdana" w:cs="Arial"/>
          <w:color w:val="000000" w:themeColor="text1"/>
          <w:sz w:val="19"/>
          <w:szCs w:val="19"/>
        </w:rPr>
        <w:t xml:space="preserve"> (da 3 secondi a 1 minuto).</w:t>
      </w:r>
    </w:p>
    <w:p w14:paraId="56DABF91" w14:textId="77777777" w:rsidR="00385DF9" w:rsidRPr="000E10DF" w:rsidRDefault="00385DF9" w:rsidP="00CD7A8B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</w:rPr>
      </w:pPr>
    </w:p>
    <w:p w14:paraId="28D14CD1" w14:textId="77777777" w:rsidR="00E055E1" w:rsidRPr="000E10DF" w:rsidRDefault="00385DF9" w:rsidP="00CD7A8B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</w:rPr>
      </w:pPr>
      <w:r w:rsidRPr="000E10DF">
        <w:rPr>
          <w:rFonts w:ascii="Verdana" w:hAnsi="Verdana" w:cs="Arial"/>
          <w:color w:val="000000" w:themeColor="text1"/>
          <w:sz w:val="19"/>
          <w:szCs w:val="19"/>
        </w:rPr>
        <w:t xml:space="preserve">Così come l’installazione anche </w:t>
      </w:r>
      <w:r w:rsidRPr="000E10DF">
        <w:rPr>
          <w:rFonts w:ascii="Verdana" w:hAnsi="Verdana" w:cs="Arial"/>
          <w:b/>
          <w:color w:val="000000" w:themeColor="text1"/>
          <w:sz w:val="19"/>
          <w:szCs w:val="19"/>
        </w:rPr>
        <w:t>l’utilizzo è estremamente semplice ed intuitivo</w:t>
      </w:r>
      <w:r w:rsidRPr="000E10DF">
        <w:rPr>
          <w:rFonts w:ascii="Verdana" w:hAnsi="Verdana" w:cs="Arial"/>
          <w:color w:val="000000" w:themeColor="text1"/>
          <w:sz w:val="19"/>
          <w:szCs w:val="19"/>
        </w:rPr>
        <w:t xml:space="preserve">. L’utente dovrà unicamente agire sul </w:t>
      </w:r>
      <w:r w:rsidRPr="000E10DF">
        <w:rPr>
          <w:rFonts w:ascii="Verdana" w:hAnsi="Verdana" w:cs="Arial"/>
          <w:b/>
          <w:color w:val="000000" w:themeColor="text1"/>
          <w:sz w:val="19"/>
          <w:szCs w:val="19"/>
        </w:rPr>
        <w:t>pulsante</w:t>
      </w:r>
      <w:r w:rsidRPr="000E10DF">
        <w:rPr>
          <w:rFonts w:ascii="Verdana" w:hAnsi="Verdana" w:cs="Arial"/>
          <w:color w:val="000000" w:themeColor="text1"/>
          <w:sz w:val="19"/>
          <w:szCs w:val="19"/>
        </w:rPr>
        <w:t xml:space="preserve"> </w:t>
      </w:r>
      <w:r w:rsidR="00F66EE7" w:rsidRPr="000E10DF">
        <w:rPr>
          <w:rFonts w:ascii="Verdana" w:hAnsi="Verdana" w:cs="Arial"/>
          <w:color w:val="000000" w:themeColor="text1"/>
          <w:sz w:val="19"/>
          <w:szCs w:val="19"/>
        </w:rPr>
        <w:t xml:space="preserve">o tramite il </w:t>
      </w:r>
      <w:r w:rsidR="00F66EE7" w:rsidRPr="000E10DF">
        <w:rPr>
          <w:rFonts w:ascii="Verdana" w:hAnsi="Verdana" w:cs="Arial"/>
          <w:b/>
          <w:color w:val="000000" w:themeColor="text1"/>
          <w:sz w:val="19"/>
          <w:szCs w:val="19"/>
        </w:rPr>
        <w:t xml:space="preserve">tirante bagno </w:t>
      </w:r>
      <w:r w:rsidRPr="000E10DF">
        <w:rPr>
          <w:rFonts w:ascii="Verdana" w:hAnsi="Verdana" w:cs="Arial"/>
          <w:color w:val="000000" w:themeColor="text1"/>
          <w:sz w:val="19"/>
          <w:szCs w:val="19"/>
        </w:rPr>
        <w:t xml:space="preserve">per effettuare la chiamata d’emergenza e subito il relè attiverà le segnalazioni ottiche ed acustiche. L’assistente, intervenendo nella stanza da cui proviene la chiamata, potrà effettuare l’azione di </w:t>
      </w:r>
      <w:r w:rsidRPr="000E10DF">
        <w:rPr>
          <w:rFonts w:ascii="Verdana" w:hAnsi="Verdana" w:cs="Arial"/>
          <w:b/>
          <w:color w:val="000000" w:themeColor="text1"/>
          <w:sz w:val="19"/>
          <w:szCs w:val="19"/>
        </w:rPr>
        <w:t>reset</w:t>
      </w:r>
      <w:r w:rsidRPr="000E10DF">
        <w:rPr>
          <w:rFonts w:ascii="Verdana" w:hAnsi="Verdana" w:cs="Arial"/>
          <w:color w:val="000000" w:themeColor="text1"/>
          <w:sz w:val="19"/>
          <w:szCs w:val="19"/>
        </w:rPr>
        <w:t xml:space="preserve"> agendo sul pulsante posto nella camera stessa o da uno qualunque dei pulsanti collegati in parallelo per la </w:t>
      </w:r>
      <w:r w:rsidRPr="000E10DF">
        <w:rPr>
          <w:rFonts w:ascii="Verdana" w:hAnsi="Verdana" w:cs="Arial"/>
          <w:b/>
          <w:color w:val="000000" w:themeColor="text1"/>
          <w:sz w:val="19"/>
          <w:szCs w:val="19"/>
        </w:rPr>
        <w:t>tacitazione</w:t>
      </w:r>
      <w:r w:rsidRPr="000E10DF">
        <w:rPr>
          <w:rFonts w:ascii="Verdana" w:hAnsi="Verdana" w:cs="Arial"/>
          <w:color w:val="000000" w:themeColor="text1"/>
          <w:sz w:val="19"/>
          <w:szCs w:val="19"/>
        </w:rPr>
        <w:t>.</w:t>
      </w:r>
      <w:r w:rsidR="00E055E1" w:rsidRPr="000E10DF">
        <w:rPr>
          <w:rFonts w:ascii="Verdana" w:hAnsi="Verdana" w:cs="Arial"/>
          <w:color w:val="000000" w:themeColor="text1"/>
          <w:sz w:val="19"/>
          <w:szCs w:val="19"/>
        </w:rPr>
        <w:t xml:space="preserve"> </w:t>
      </w:r>
    </w:p>
    <w:p w14:paraId="4042476B" w14:textId="77777777" w:rsidR="00F66EE7" w:rsidRPr="000E10DF" w:rsidRDefault="00F66EE7" w:rsidP="00CD7A8B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</w:rPr>
      </w:pPr>
    </w:p>
    <w:p w14:paraId="6B9CD297" w14:textId="38FFFCAD" w:rsidR="00976E4F" w:rsidRPr="000E10DF" w:rsidRDefault="00F66EE7" w:rsidP="00976E4F">
      <w:pPr>
        <w:shd w:val="clear" w:color="auto" w:fill="FFFFFF"/>
        <w:jc w:val="both"/>
        <w:rPr>
          <w:rFonts w:ascii="Verdana" w:hAnsi="Verdana"/>
          <w:b/>
          <w:bCs/>
          <w:color w:val="000000"/>
          <w:sz w:val="19"/>
          <w:szCs w:val="19"/>
          <w:lang w:eastAsia="x-none" w:bidi="x-none"/>
        </w:rPr>
      </w:pPr>
      <w:r w:rsidRPr="000E10DF">
        <w:rPr>
          <w:rFonts w:ascii="Verdana" w:hAnsi="Verdana" w:cs="Arial"/>
          <w:color w:val="000000" w:themeColor="text1"/>
          <w:sz w:val="19"/>
          <w:szCs w:val="19"/>
        </w:rPr>
        <w:t xml:space="preserve">Il </w:t>
      </w:r>
      <w:r w:rsidRPr="000E10DF">
        <w:rPr>
          <w:rFonts w:ascii="Verdana" w:hAnsi="Verdana" w:cs="Arial"/>
          <w:b/>
          <w:color w:val="000000" w:themeColor="text1"/>
          <w:sz w:val="19"/>
          <w:szCs w:val="19"/>
        </w:rPr>
        <w:t>sistema</w:t>
      </w:r>
      <w:r w:rsidRPr="000E10DF">
        <w:rPr>
          <w:rFonts w:ascii="Verdana" w:hAnsi="Verdana" w:cs="Arial"/>
          <w:color w:val="000000" w:themeColor="text1"/>
          <w:sz w:val="19"/>
          <w:szCs w:val="19"/>
        </w:rPr>
        <w:t xml:space="preserve"> </w:t>
      </w:r>
      <w:r w:rsidRPr="000E10DF">
        <w:rPr>
          <w:rFonts w:ascii="Verdana" w:hAnsi="Verdana" w:cs="Arial"/>
          <w:b/>
          <w:color w:val="000000" w:themeColor="text1"/>
          <w:sz w:val="19"/>
          <w:szCs w:val="19"/>
        </w:rPr>
        <w:t xml:space="preserve">di chiamata d’emergenza </w:t>
      </w:r>
      <w:r w:rsidR="009B0E3E" w:rsidRPr="000E10DF">
        <w:rPr>
          <w:rFonts w:ascii="Verdana" w:hAnsi="Verdana" w:cs="Arial"/>
          <w:b/>
          <w:color w:val="000000" w:themeColor="text1"/>
          <w:sz w:val="19"/>
          <w:szCs w:val="19"/>
        </w:rPr>
        <w:t xml:space="preserve">AVE </w:t>
      </w:r>
      <w:r w:rsidRPr="000E10DF">
        <w:rPr>
          <w:rFonts w:ascii="Verdana" w:hAnsi="Verdana" w:cs="Arial"/>
          <w:b/>
          <w:color w:val="000000" w:themeColor="text1"/>
          <w:sz w:val="19"/>
          <w:szCs w:val="19"/>
        </w:rPr>
        <w:t xml:space="preserve">Domus 100 </w:t>
      </w:r>
      <w:r w:rsidRPr="000E10DF">
        <w:rPr>
          <w:rFonts w:ascii="Verdana" w:hAnsi="Verdana" w:cs="Arial"/>
          <w:color w:val="000000" w:themeColor="text1"/>
          <w:sz w:val="19"/>
          <w:szCs w:val="19"/>
        </w:rPr>
        <w:t xml:space="preserve">si presenta innovativo anche dal punto di vista del </w:t>
      </w:r>
      <w:r w:rsidRPr="000E10DF">
        <w:rPr>
          <w:rFonts w:ascii="Verdana" w:hAnsi="Verdana" w:cs="Arial"/>
          <w:b/>
          <w:color w:val="000000" w:themeColor="text1"/>
          <w:sz w:val="19"/>
          <w:szCs w:val="19"/>
        </w:rPr>
        <w:t>design</w:t>
      </w:r>
      <w:r w:rsidRPr="000E10DF">
        <w:rPr>
          <w:rFonts w:ascii="Verdana" w:hAnsi="Verdana" w:cs="Arial"/>
          <w:color w:val="000000" w:themeColor="text1"/>
          <w:sz w:val="19"/>
          <w:szCs w:val="19"/>
        </w:rPr>
        <w:t>.</w:t>
      </w:r>
      <w:r w:rsidRPr="000E10DF">
        <w:rPr>
          <w:rFonts w:ascii="Verdana" w:hAnsi="Verdana" w:cs="Arial"/>
          <w:b/>
          <w:color w:val="000000" w:themeColor="text1"/>
          <w:sz w:val="19"/>
          <w:szCs w:val="19"/>
        </w:rPr>
        <w:t xml:space="preserve"> </w:t>
      </w:r>
      <w:r w:rsidR="00976E4F" w:rsidRPr="000E10DF">
        <w:rPr>
          <w:rFonts w:ascii="Verdana" w:hAnsi="Verdana" w:cs="Arial"/>
          <w:color w:val="000000" w:themeColor="text1"/>
          <w:sz w:val="19"/>
          <w:szCs w:val="19"/>
        </w:rPr>
        <w:t>Il supporto universale S44</w:t>
      </w:r>
      <w:r w:rsidR="00976E4F" w:rsidRPr="000E10DF">
        <w:rPr>
          <w:rFonts w:ascii="Verdana" w:hAnsi="Verdana" w:cs="Arial"/>
          <w:b/>
          <w:color w:val="000000" w:themeColor="text1"/>
          <w:sz w:val="19"/>
          <w:szCs w:val="19"/>
        </w:rPr>
        <w:t xml:space="preserve"> </w:t>
      </w:r>
      <w:r w:rsidR="00976E4F" w:rsidRPr="000E10DF">
        <w:rPr>
          <w:rFonts w:ascii="Verdana" w:hAnsi="Verdana" w:cs="Arial"/>
          <w:color w:val="000000" w:themeColor="text1"/>
          <w:sz w:val="19"/>
          <w:szCs w:val="19"/>
        </w:rPr>
        <w:t xml:space="preserve">consente infatti di completare il sistema di chiamata d’emergenza con </w:t>
      </w:r>
      <w:r w:rsidR="00976E4F" w:rsidRPr="000E10DF">
        <w:rPr>
          <w:rFonts w:ascii="Verdana" w:hAnsi="Verdana" w:cs="Arial"/>
          <w:b/>
          <w:color w:val="000000" w:themeColor="text1"/>
          <w:sz w:val="19"/>
          <w:szCs w:val="19"/>
        </w:rPr>
        <w:t>tutte le</w:t>
      </w:r>
      <w:r w:rsidR="00976E4F" w:rsidRPr="000E10DF">
        <w:rPr>
          <w:rFonts w:ascii="Verdana" w:hAnsi="Verdana" w:cs="Arial"/>
          <w:color w:val="000000" w:themeColor="text1"/>
          <w:sz w:val="19"/>
          <w:szCs w:val="19"/>
        </w:rPr>
        <w:t xml:space="preserve"> </w:t>
      </w:r>
      <w:r w:rsidR="00976E4F" w:rsidRPr="000E10DF">
        <w:rPr>
          <w:rFonts w:ascii="Verdana" w:hAnsi="Verdana" w:cs="Arial"/>
          <w:b/>
          <w:color w:val="000000" w:themeColor="text1"/>
          <w:sz w:val="19"/>
          <w:szCs w:val="19"/>
        </w:rPr>
        <w:t>estetiche S44</w:t>
      </w:r>
      <w:r w:rsidR="00976E4F" w:rsidRPr="000E10DF">
        <w:rPr>
          <w:rFonts w:ascii="Verdana" w:hAnsi="Verdana" w:cs="Arial"/>
          <w:color w:val="000000" w:themeColor="text1"/>
          <w:sz w:val="19"/>
          <w:szCs w:val="19"/>
        </w:rPr>
        <w:t xml:space="preserve">, dalle placche base in plastica fino alle versioni top in vetro e alluminio. Gli elementi visibili del sistema di chiamata, inoltre, vengono proposti nell’elegante </w:t>
      </w:r>
      <w:r w:rsidR="00976E4F" w:rsidRPr="000E10DF">
        <w:rPr>
          <w:rFonts w:ascii="Verdana" w:hAnsi="Verdana" w:cs="Arial"/>
          <w:b/>
          <w:color w:val="000000" w:themeColor="text1"/>
          <w:sz w:val="19"/>
          <w:szCs w:val="19"/>
        </w:rPr>
        <w:t xml:space="preserve">colorazione bianca </w:t>
      </w:r>
      <w:r w:rsidR="00976E4F" w:rsidRPr="000E10DF">
        <w:rPr>
          <w:rFonts w:ascii="Verdana" w:hAnsi="Verdana" w:cs="Arial"/>
          <w:color w:val="000000" w:themeColor="text1"/>
          <w:sz w:val="19"/>
          <w:szCs w:val="19"/>
        </w:rPr>
        <w:t xml:space="preserve">(RAL 9010) tipica della </w:t>
      </w:r>
      <w:r w:rsidR="00976E4F" w:rsidRPr="000E10DF">
        <w:rPr>
          <w:rFonts w:ascii="Verdana" w:hAnsi="Verdana" w:cs="Arial"/>
          <w:b/>
          <w:color w:val="000000" w:themeColor="text1"/>
          <w:sz w:val="19"/>
          <w:szCs w:val="19"/>
        </w:rPr>
        <w:t>serie civile Domus 100</w:t>
      </w:r>
      <w:r w:rsidR="00976E4F" w:rsidRPr="000E10DF">
        <w:rPr>
          <w:rFonts w:ascii="Verdana" w:hAnsi="Verdana" w:cs="Arial"/>
          <w:color w:val="000000" w:themeColor="text1"/>
          <w:sz w:val="19"/>
          <w:szCs w:val="19"/>
        </w:rPr>
        <w:t>.</w:t>
      </w:r>
      <w:r w:rsidR="00976E4F" w:rsidRPr="000E10DF">
        <w:rPr>
          <w:rFonts w:ascii="Verdana" w:hAnsi="Verdana"/>
          <w:bCs/>
          <w:color w:val="000000"/>
          <w:sz w:val="19"/>
          <w:szCs w:val="19"/>
          <w:lang w:eastAsia="x-none" w:bidi="x-none"/>
        </w:rPr>
        <w:t xml:space="preserve"> L’installatore può quindi fare affidamento su una gamma completa di </w:t>
      </w:r>
      <w:r w:rsidR="00FF6808" w:rsidRPr="000E10DF">
        <w:rPr>
          <w:rFonts w:ascii="Verdana" w:hAnsi="Verdana"/>
          <w:bCs/>
          <w:color w:val="000000"/>
          <w:sz w:val="19"/>
          <w:szCs w:val="19"/>
          <w:lang w:eastAsia="x-none" w:bidi="x-none"/>
        </w:rPr>
        <w:t>soluzioni</w:t>
      </w:r>
      <w:r w:rsidR="00976E4F" w:rsidRPr="000E10DF">
        <w:rPr>
          <w:rFonts w:ascii="Verdana" w:hAnsi="Verdana"/>
          <w:bCs/>
          <w:color w:val="000000"/>
          <w:sz w:val="19"/>
          <w:szCs w:val="19"/>
          <w:lang w:eastAsia="x-none" w:bidi="x-none"/>
        </w:rPr>
        <w:t xml:space="preserve"> per </w:t>
      </w:r>
      <w:r w:rsidR="00FF6808" w:rsidRPr="000E10DF">
        <w:rPr>
          <w:rFonts w:ascii="Verdana" w:hAnsi="Verdana"/>
          <w:bCs/>
          <w:color w:val="000000"/>
          <w:sz w:val="19"/>
          <w:szCs w:val="19"/>
          <w:lang w:eastAsia="x-none" w:bidi="x-none"/>
        </w:rPr>
        <w:t>integrare</w:t>
      </w:r>
      <w:r w:rsidR="00976E4F" w:rsidRPr="000E10DF">
        <w:rPr>
          <w:rFonts w:ascii="Verdana" w:hAnsi="Verdana"/>
          <w:bCs/>
          <w:color w:val="000000"/>
          <w:sz w:val="19"/>
          <w:szCs w:val="19"/>
          <w:lang w:eastAsia="x-none" w:bidi="x-none"/>
        </w:rPr>
        <w:t xml:space="preserve"> al meglio il sistema di chiamata </w:t>
      </w:r>
      <w:r w:rsidR="00FF6808" w:rsidRPr="000E10DF">
        <w:rPr>
          <w:rFonts w:ascii="Verdana" w:hAnsi="Verdana"/>
          <w:bCs/>
          <w:color w:val="000000"/>
          <w:sz w:val="19"/>
          <w:szCs w:val="19"/>
          <w:lang w:eastAsia="x-none" w:bidi="x-none"/>
        </w:rPr>
        <w:t>n</w:t>
      </w:r>
      <w:r w:rsidR="00976E4F" w:rsidRPr="000E10DF">
        <w:rPr>
          <w:rFonts w:ascii="Verdana" w:hAnsi="Verdana"/>
          <w:bCs/>
          <w:color w:val="000000"/>
          <w:sz w:val="19"/>
          <w:szCs w:val="19"/>
          <w:lang w:eastAsia="x-none" w:bidi="x-none"/>
        </w:rPr>
        <w:t>ell’impianto elettrico.</w:t>
      </w:r>
    </w:p>
    <w:p w14:paraId="3DCC1E1B" w14:textId="77777777" w:rsidR="00976E4F" w:rsidRPr="000E10DF" w:rsidRDefault="00976E4F" w:rsidP="00976E4F">
      <w:pPr>
        <w:shd w:val="clear" w:color="auto" w:fill="FFFFFF"/>
        <w:jc w:val="both"/>
        <w:rPr>
          <w:rFonts w:ascii="Verdana" w:hAnsi="Verdana"/>
          <w:b/>
          <w:bCs/>
          <w:color w:val="000000"/>
          <w:sz w:val="19"/>
          <w:szCs w:val="19"/>
          <w:lang w:eastAsia="x-none" w:bidi="x-none"/>
        </w:rPr>
      </w:pPr>
    </w:p>
    <w:p w14:paraId="62CF49B6" w14:textId="01634F08" w:rsidR="00FF6808" w:rsidRPr="000E10DF" w:rsidRDefault="00FF6808" w:rsidP="008062EA">
      <w:pPr>
        <w:jc w:val="both"/>
        <w:rPr>
          <w:rFonts w:ascii="Verdana" w:hAnsi="Verdana" w:cs="Arial"/>
          <w:color w:val="000000" w:themeColor="text1"/>
          <w:sz w:val="19"/>
          <w:szCs w:val="19"/>
        </w:rPr>
      </w:pPr>
      <w:r w:rsidRPr="000E10DF">
        <w:rPr>
          <w:rFonts w:ascii="Verdana" w:hAnsi="Verdana" w:cs="Arial"/>
          <w:color w:val="000000" w:themeColor="text1"/>
          <w:sz w:val="19"/>
          <w:szCs w:val="19"/>
        </w:rPr>
        <w:t xml:space="preserve">Il </w:t>
      </w:r>
      <w:r w:rsidRPr="000E10DF">
        <w:rPr>
          <w:rFonts w:ascii="Verdana" w:hAnsi="Verdana" w:cs="Arial"/>
          <w:b/>
          <w:color w:val="000000" w:themeColor="text1"/>
          <w:sz w:val="19"/>
          <w:szCs w:val="19"/>
        </w:rPr>
        <w:t xml:space="preserve">sistema di chiamata d’emergenza AVE Domus 100 è già disponibile </w:t>
      </w:r>
      <w:r w:rsidR="00773B23" w:rsidRPr="000E10DF">
        <w:rPr>
          <w:rFonts w:ascii="Verdana" w:hAnsi="Verdana" w:cs="Arial"/>
          <w:b/>
          <w:color w:val="000000" w:themeColor="text1"/>
          <w:sz w:val="19"/>
          <w:szCs w:val="19"/>
        </w:rPr>
        <w:t>nel pratico formato di</w:t>
      </w:r>
      <w:r w:rsidRPr="000E10DF">
        <w:rPr>
          <w:rFonts w:ascii="Verdana" w:hAnsi="Verdana" w:cs="Arial"/>
          <w:b/>
          <w:color w:val="000000" w:themeColor="text1"/>
          <w:sz w:val="19"/>
          <w:szCs w:val="19"/>
        </w:rPr>
        <w:t xml:space="preserve"> KIT base </w:t>
      </w:r>
      <w:r w:rsidRPr="000E10DF">
        <w:rPr>
          <w:rFonts w:ascii="Verdana" w:hAnsi="Verdana" w:cs="Arial"/>
          <w:color w:val="000000" w:themeColor="text1"/>
          <w:sz w:val="19"/>
          <w:szCs w:val="19"/>
        </w:rPr>
        <w:t>(cod. KITCHIAMATADOM), che comprende:</w:t>
      </w:r>
    </w:p>
    <w:p w14:paraId="4EB130F8" w14:textId="77777777" w:rsidR="00FF6808" w:rsidRPr="000E10DF" w:rsidRDefault="00FF6808" w:rsidP="00FF6808">
      <w:pPr>
        <w:rPr>
          <w:rFonts w:ascii="Verdana" w:hAnsi="Verdana" w:cs="Arial"/>
          <w:color w:val="000000" w:themeColor="text1"/>
          <w:sz w:val="18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7"/>
        <w:gridCol w:w="7247"/>
        <w:gridCol w:w="646"/>
      </w:tblGrid>
      <w:tr w:rsidR="008062EA" w14:paraId="56B6DE37" w14:textId="77777777" w:rsidTr="008062EA">
        <w:tc>
          <w:tcPr>
            <w:tcW w:w="1727" w:type="dxa"/>
          </w:tcPr>
          <w:p w14:paraId="5EAAA94D" w14:textId="197F37BD" w:rsidR="00FF6808" w:rsidRPr="00FF6808" w:rsidRDefault="00FF6808" w:rsidP="00FF6808">
            <w:pPr>
              <w:shd w:val="clear" w:color="auto" w:fill="FFFFFF"/>
              <w:jc w:val="both"/>
              <w:rPr>
                <w:rFonts w:ascii="Verdana" w:eastAsiaTheme="minorEastAsia" w:hAnsi="Verdana" w:cs="Arial"/>
                <w:b/>
                <w:i/>
                <w:color w:val="000000" w:themeColor="text1"/>
                <w:sz w:val="20"/>
                <w:szCs w:val="20"/>
              </w:rPr>
            </w:pPr>
            <w:r w:rsidRPr="00FF6808">
              <w:rPr>
                <w:rFonts w:ascii="Verdana" w:eastAsiaTheme="minorEastAsia" w:hAnsi="Verdana" w:cs="Arial"/>
                <w:b/>
                <w:i/>
                <w:color w:val="000000" w:themeColor="text1"/>
                <w:sz w:val="20"/>
                <w:szCs w:val="20"/>
              </w:rPr>
              <w:t>Cod. Ave</w:t>
            </w:r>
          </w:p>
        </w:tc>
        <w:tc>
          <w:tcPr>
            <w:tcW w:w="7247" w:type="dxa"/>
          </w:tcPr>
          <w:p w14:paraId="542DE176" w14:textId="77777777" w:rsidR="00FF6808" w:rsidRPr="00FF6808" w:rsidRDefault="00FF6808" w:rsidP="00FF6808">
            <w:pPr>
              <w:shd w:val="clear" w:color="auto" w:fill="FFFFFF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6" w:type="dxa"/>
          </w:tcPr>
          <w:p w14:paraId="7F2F5AAF" w14:textId="0FCC15CB" w:rsidR="00FF6808" w:rsidRPr="00FF6808" w:rsidRDefault="00FF6808" w:rsidP="00FF6808">
            <w:pPr>
              <w:shd w:val="clear" w:color="auto" w:fill="FFFFFF"/>
              <w:jc w:val="center"/>
              <w:rPr>
                <w:rFonts w:ascii="Verdana" w:eastAsiaTheme="minorEastAsia" w:hAnsi="Verdana" w:cs="Arial"/>
                <w:i/>
                <w:color w:val="000000" w:themeColor="text1"/>
                <w:sz w:val="20"/>
                <w:szCs w:val="20"/>
              </w:rPr>
            </w:pPr>
            <w:r w:rsidRPr="00FF6808">
              <w:rPr>
                <w:rFonts w:ascii="Verdana" w:eastAsiaTheme="minorEastAsia" w:hAnsi="Verdana" w:cs="Arial"/>
                <w:i/>
                <w:color w:val="000000" w:themeColor="text1"/>
                <w:sz w:val="20"/>
                <w:szCs w:val="20"/>
              </w:rPr>
              <w:t>Q.tà</w:t>
            </w:r>
          </w:p>
        </w:tc>
      </w:tr>
      <w:tr w:rsidR="008062EA" w14:paraId="5FC837C7" w14:textId="77777777" w:rsidTr="008062EA">
        <w:tc>
          <w:tcPr>
            <w:tcW w:w="1727" w:type="dxa"/>
          </w:tcPr>
          <w:p w14:paraId="4077BA86" w14:textId="5298F790" w:rsidR="00FF6808" w:rsidRPr="00FF6808" w:rsidRDefault="00FF6808" w:rsidP="00FF6808">
            <w:pPr>
              <w:shd w:val="clear" w:color="auto" w:fill="FFFFFF"/>
              <w:jc w:val="both"/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  <w:t>441087C</w:t>
            </w:r>
          </w:p>
        </w:tc>
        <w:tc>
          <w:tcPr>
            <w:tcW w:w="7247" w:type="dxa"/>
          </w:tcPr>
          <w:p w14:paraId="4C3B78A7" w14:textId="74328EB0" w:rsidR="00FF6808" w:rsidRPr="00FF6808" w:rsidRDefault="00FF6808" w:rsidP="00FF6808">
            <w:pPr>
              <w:shd w:val="clear" w:color="auto" w:fill="FFFFFF"/>
              <w:jc w:val="both"/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  <w:t>Relè per impianti di chiamata 12Vca/cc</w:t>
            </w:r>
          </w:p>
        </w:tc>
        <w:tc>
          <w:tcPr>
            <w:tcW w:w="646" w:type="dxa"/>
          </w:tcPr>
          <w:p w14:paraId="20906D92" w14:textId="4A33BDA8" w:rsidR="00FF6808" w:rsidRPr="00FF6808" w:rsidRDefault="00FF6808" w:rsidP="00FF6808">
            <w:pPr>
              <w:shd w:val="clear" w:color="auto" w:fill="FFFFFF"/>
              <w:jc w:val="center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hAnsi="Verdana" w:cs="Arial"/>
                <w:color w:val="000000" w:themeColor="text1"/>
                <w:sz w:val="18"/>
                <w:szCs w:val="20"/>
              </w:rPr>
              <w:t>1</w:t>
            </w:r>
          </w:p>
        </w:tc>
      </w:tr>
      <w:tr w:rsidR="008062EA" w14:paraId="3BA4D504" w14:textId="77777777" w:rsidTr="008062EA">
        <w:tc>
          <w:tcPr>
            <w:tcW w:w="1727" w:type="dxa"/>
          </w:tcPr>
          <w:p w14:paraId="1F10C0E9" w14:textId="25C1FECE" w:rsidR="00FF6808" w:rsidRPr="00FF6808" w:rsidRDefault="00FF6808" w:rsidP="00FF6808">
            <w:pPr>
              <w:shd w:val="clear" w:color="auto" w:fill="FFFFFF"/>
              <w:jc w:val="both"/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  <w:t>441081</w:t>
            </w:r>
          </w:p>
        </w:tc>
        <w:tc>
          <w:tcPr>
            <w:tcW w:w="7247" w:type="dxa"/>
          </w:tcPr>
          <w:p w14:paraId="60C56889" w14:textId="515E3271" w:rsidR="00FF6808" w:rsidRPr="00FF6808" w:rsidRDefault="00FF6808" w:rsidP="00FF6808">
            <w:pPr>
              <w:shd w:val="clear" w:color="auto" w:fill="FFFFFF"/>
              <w:jc w:val="both"/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  <w:t>Segnalatore ausiliario d’allarme 86dB 12÷24Vca/cc</w:t>
            </w:r>
          </w:p>
        </w:tc>
        <w:tc>
          <w:tcPr>
            <w:tcW w:w="646" w:type="dxa"/>
          </w:tcPr>
          <w:p w14:paraId="10482AF6" w14:textId="00AB644E" w:rsidR="00FF6808" w:rsidRPr="00FF6808" w:rsidRDefault="00FF6808" w:rsidP="00FF6808">
            <w:pPr>
              <w:shd w:val="clear" w:color="auto" w:fill="FFFFFF"/>
              <w:jc w:val="center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hAnsi="Verdana" w:cs="Arial"/>
                <w:color w:val="000000" w:themeColor="text1"/>
                <w:sz w:val="18"/>
                <w:szCs w:val="20"/>
              </w:rPr>
              <w:t>1</w:t>
            </w:r>
          </w:p>
        </w:tc>
      </w:tr>
      <w:tr w:rsidR="008062EA" w14:paraId="69F1BEBD" w14:textId="77777777" w:rsidTr="008062EA">
        <w:tc>
          <w:tcPr>
            <w:tcW w:w="1727" w:type="dxa"/>
          </w:tcPr>
          <w:p w14:paraId="3D8CD664" w14:textId="1E58F1F1" w:rsidR="00FF6808" w:rsidRPr="00FF6808" w:rsidRDefault="00FF6808" w:rsidP="00FF6808">
            <w:pPr>
              <w:shd w:val="clear" w:color="auto" w:fill="FFFFFF"/>
              <w:jc w:val="both"/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  <w:t>441082ALI</w:t>
            </w:r>
          </w:p>
        </w:tc>
        <w:tc>
          <w:tcPr>
            <w:tcW w:w="7247" w:type="dxa"/>
          </w:tcPr>
          <w:p w14:paraId="5F098F4C" w14:textId="55465A81" w:rsidR="00FF6808" w:rsidRPr="00FF6808" w:rsidRDefault="00FF6808" w:rsidP="00FF6808">
            <w:pPr>
              <w:shd w:val="clear" w:color="auto" w:fill="FFFFFF"/>
              <w:jc w:val="both"/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  <w:t>Alimentatore 230Vca/12Vcc 5W</w:t>
            </w:r>
          </w:p>
        </w:tc>
        <w:tc>
          <w:tcPr>
            <w:tcW w:w="646" w:type="dxa"/>
          </w:tcPr>
          <w:p w14:paraId="0CCB2FB4" w14:textId="419B5F7F" w:rsidR="00FF6808" w:rsidRPr="00FF6808" w:rsidRDefault="00FF6808" w:rsidP="00FF6808">
            <w:pPr>
              <w:shd w:val="clear" w:color="auto" w:fill="FFFFFF"/>
              <w:jc w:val="center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hAnsi="Verdana" w:cs="Arial"/>
                <w:color w:val="000000" w:themeColor="text1"/>
                <w:sz w:val="18"/>
                <w:szCs w:val="20"/>
              </w:rPr>
              <w:t>1</w:t>
            </w:r>
          </w:p>
        </w:tc>
      </w:tr>
      <w:tr w:rsidR="008062EA" w14:paraId="3A3D6626" w14:textId="77777777" w:rsidTr="008062EA">
        <w:tc>
          <w:tcPr>
            <w:tcW w:w="1727" w:type="dxa"/>
          </w:tcPr>
          <w:p w14:paraId="7A2F5B42" w14:textId="48CB1A82" w:rsidR="00FF6808" w:rsidRPr="00FF6808" w:rsidRDefault="00FF6808" w:rsidP="00FF6808">
            <w:pPr>
              <w:shd w:val="clear" w:color="auto" w:fill="FFFFFF"/>
              <w:jc w:val="both"/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  <w:t>442076</w:t>
            </w:r>
          </w:p>
        </w:tc>
        <w:tc>
          <w:tcPr>
            <w:tcW w:w="7247" w:type="dxa"/>
          </w:tcPr>
          <w:p w14:paraId="05CCE3D3" w14:textId="070AEA4C" w:rsidR="00FF6808" w:rsidRPr="00FF6808" w:rsidRDefault="00FF6808" w:rsidP="00FF6808">
            <w:pPr>
              <w:shd w:val="clear" w:color="auto" w:fill="FFFFFF"/>
              <w:jc w:val="both"/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  <w:t>Spia di segnalazione sporgente</w:t>
            </w:r>
          </w:p>
        </w:tc>
        <w:tc>
          <w:tcPr>
            <w:tcW w:w="646" w:type="dxa"/>
          </w:tcPr>
          <w:p w14:paraId="204CB80C" w14:textId="1CD20F22" w:rsidR="00FF6808" w:rsidRPr="00FF6808" w:rsidRDefault="00FF6808" w:rsidP="00FF6808">
            <w:pPr>
              <w:shd w:val="clear" w:color="auto" w:fill="FFFFFF"/>
              <w:jc w:val="center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hAnsi="Verdana" w:cs="Arial"/>
                <w:color w:val="000000" w:themeColor="text1"/>
                <w:sz w:val="18"/>
                <w:szCs w:val="20"/>
              </w:rPr>
              <w:t>1</w:t>
            </w:r>
          </w:p>
        </w:tc>
      </w:tr>
      <w:tr w:rsidR="008062EA" w14:paraId="4280CDE3" w14:textId="77777777" w:rsidTr="008062EA">
        <w:tc>
          <w:tcPr>
            <w:tcW w:w="1727" w:type="dxa"/>
          </w:tcPr>
          <w:p w14:paraId="608485B6" w14:textId="32C4D035" w:rsidR="00FF6808" w:rsidRPr="00FF6808" w:rsidRDefault="00FF6808" w:rsidP="00FF6808">
            <w:pPr>
              <w:shd w:val="clear" w:color="auto" w:fill="FFFFFF"/>
              <w:jc w:val="both"/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  <w:t>0212LDW/E10HI</w:t>
            </w:r>
          </w:p>
        </w:tc>
        <w:tc>
          <w:tcPr>
            <w:tcW w:w="7247" w:type="dxa"/>
          </w:tcPr>
          <w:p w14:paraId="570A8303" w14:textId="43745912" w:rsidR="00FF6808" w:rsidRPr="00FF6808" w:rsidRDefault="00FF6808" w:rsidP="00FF6808">
            <w:pPr>
              <w:shd w:val="clear" w:color="auto" w:fill="FFFFFF"/>
              <w:jc w:val="both"/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  <w:t>Lampada a led ad alta intensità 12V~ E10 10x22 mm - colore bianco</w:t>
            </w:r>
          </w:p>
        </w:tc>
        <w:tc>
          <w:tcPr>
            <w:tcW w:w="646" w:type="dxa"/>
          </w:tcPr>
          <w:p w14:paraId="4950F982" w14:textId="7DE6DDA5" w:rsidR="00FF6808" w:rsidRPr="00FF6808" w:rsidRDefault="00FF6808" w:rsidP="00FF6808">
            <w:pPr>
              <w:shd w:val="clear" w:color="auto" w:fill="FFFFFF"/>
              <w:jc w:val="center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hAnsi="Verdana" w:cs="Arial"/>
                <w:color w:val="000000" w:themeColor="text1"/>
                <w:sz w:val="18"/>
                <w:szCs w:val="20"/>
              </w:rPr>
              <w:t>1</w:t>
            </w:r>
          </w:p>
        </w:tc>
      </w:tr>
      <w:tr w:rsidR="008062EA" w14:paraId="71710565" w14:textId="77777777" w:rsidTr="008062EA">
        <w:tc>
          <w:tcPr>
            <w:tcW w:w="1727" w:type="dxa"/>
          </w:tcPr>
          <w:p w14:paraId="62675940" w14:textId="00EB9FAD" w:rsidR="00FF6808" w:rsidRPr="00FF6808" w:rsidRDefault="00FF6808" w:rsidP="00FF6808">
            <w:pPr>
              <w:shd w:val="clear" w:color="auto" w:fill="FFFFFF"/>
              <w:jc w:val="both"/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  <w:t>441050</w:t>
            </w:r>
          </w:p>
        </w:tc>
        <w:tc>
          <w:tcPr>
            <w:tcW w:w="7247" w:type="dxa"/>
          </w:tcPr>
          <w:p w14:paraId="31D7D9A6" w14:textId="6189DCE1" w:rsidR="00FF6808" w:rsidRPr="00FF6808" w:rsidRDefault="00FF6808" w:rsidP="00FF6808">
            <w:pPr>
              <w:shd w:val="clear" w:color="auto" w:fill="FFFFFF"/>
              <w:jc w:val="both"/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  <w:t>Pulsante 1P NA 10A con scritta “RESET”</w:t>
            </w:r>
          </w:p>
        </w:tc>
        <w:tc>
          <w:tcPr>
            <w:tcW w:w="646" w:type="dxa"/>
          </w:tcPr>
          <w:p w14:paraId="40C57046" w14:textId="729CA15A" w:rsidR="00FF6808" w:rsidRPr="00FF6808" w:rsidRDefault="00FF6808" w:rsidP="00FF6808">
            <w:pPr>
              <w:shd w:val="clear" w:color="auto" w:fill="FFFFFF"/>
              <w:jc w:val="center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hAnsi="Verdana" w:cs="Arial"/>
                <w:color w:val="000000" w:themeColor="text1"/>
                <w:sz w:val="18"/>
                <w:szCs w:val="20"/>
              </w:rPr>
              <w:t>1</w:t>
            </w:r>
          </w:p>
        </w:tc>
      </w:tr>
      <w:tr w:rsidR="00763545" w14:paraId="0AD7AC85" w14:textId="77777777" w:rsidTr="008062EA">
        <w:tc>
          <w:tcPr>
            <w:tcW w:w="1727" w:type="dxa"/>
          </w:tcPr>
          <w:p w14:paraId="2DFA6463" w14:textId="6A594D98" w:rsidR="00FF6808" w:rsidRPr="00FF6808" w:rsidRDefault="00FF6808" w:rsidP="00FF6808">
            <w:pPr>
              <w:shd w:val="clear" w:color="auto" w:fill="FFFFFF"/>
              <w:jc w:val="both"/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  <w:t>441017</w:t>
            </w:r>
          </w:p>
        </w:tc>
        <w:tc>
          <w:tcPr>
            <w:tcW w:w="7247" w:type="dxa"/>
          </w:tcPr>
          <w:p w14:paraId="79E9FC62" w14:textId="7F029E54" w:rsidR="00FF6808" w:rsidRPr="00FF6808" w:rsidRDefault="00FF6808" w:rsidP="00FF6808">
            <w:pPr>
              <w:shd w:val="clear" w:color="auto" w:fill="FFFFFF"/>
              <w:jc w:val="both"/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  <w:t>Pulsante 1P NA+NC 10A a tirante</w:t>
            </w:r>
          </w:p>
        </w:tc>
        <w:tc>
          <w:tcPr>
            <w:tcW w:w="646" w:type="dxa"/>
          </w:tcPr>
          <w:p w14:paraId="20843450" w14:textId="3FE79337" w:rsidR="00FF6808" w:rsidRPr="00FF6808" w:rsidRDefault="00FF6808" w:rsidP="00FF6808">
            <w:pPr>
              <w:shd w:val="clear" w:color="auto" w:fill="FFFFFF"/>
              <w:jc w:val="center"/>
              <w:rPr>
                <w:rFonts w:ascii="Verdan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hAnsi="Verdana" w:cs="Arial"/>
                <w:color w:val="000000" w:themeColor="text1"/>
                <w:sz w:val="18"/>
                <w:szCs w:val="20"/>
              </w:rPr>
              <w:t>1</w:t>
            </w:r>
          </w:p>
        </w:tc>
      </w:tr>
      <w:tr w:rsidR="008062EA" w14:paraId="033962B3" w14:textId="77777777" w:rsidTr="008062EA">
        <w:tc>
          <w:tcPr>
            <w:tcW w:w="1727" w:type="dxa"/>
          </w:tcPr>
          <w:p w14:paraId="17E8D6F9" w14:textId="4632F5A2" w:rsidR="00FF6808" w:rsidRPr="00FF6808" w:rsidRDefault="00FF6808" w:rsidP="00FF6808">
            <w:pPr>
              <w:shd w:val="clear" w:color="auto" w:fill="FFFFFF"/>
              <w:jc w:val="both"/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  <w:t>44A03</w:t>
            </w:r>
          </w:p>
        </w:tc>
        <w:tc>
          <w:tcPr>
            <w:tcW w:w="7247" w:type="dxa"/>
          </w:tcPr>
          <w:p w14:paraId="5A8BDBDB" w14:textId="7C8294DA" w:rsidR="00FF6808" w:rsidRPr="00FF6808" w:rsidRDefault="00FF6808" w:rsidP="00FF6808">
            <w:pPr>
              <w:shd w:val="clear" w:color="auto" w:fill="FFFFFF"/>
              <w:jc w:val="both"/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  <w:t>Su</w:t>
            </w:r>
            <w:r w:rsidR="00763545"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  <w:t>pporto S44 per scatola 3 moduli</w:t>
            </w:r>
          </w:p>
        </w:tc>
        <w:tc>
          <w:tcPr>
            <w:tcW w:w="646" w:type="dxa"/>
          </w:tcPr>
          <w:p w14:paraId="427E52C0" w14:textId="2C061AB9" w:rsidR="00FF6808" w:rsidRPr="00FF6808" w:rsidRDefault="00FF6808" w:rsidP="00FF6808">
            <w:pPr>
              <w:shd w:val="clear" w:color="auto" w:fill="FFFFFF"/>
              <w:jc w:val="center"/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</w:pPr>
            <w:r w:rsidRPr="00FF6808">
              <w:rPr>
                <w:rFonts w:ascii="Verdana" w:eastAsiaTheme="minorEastAsia" w:hAnsi="Verdana" w:cs="Arial"/>
                <w:color w:val="000000" w:themeColor="text1"/>
                <w:sz w:val="18"/>
                <w:szCs w:val="20"/>
              </w:rPr>
              <w:t>3</w:t>
            </w:r>
          </w:p>
        </w:tc>
      </w:tr>
    </w:tbl>
    <w:p w14:paraId="04823FF8" w14:textId="77777777" w:rsidR="00FF6808" w:rsidRPr="000E10DF" w:rsidRDefault="00FF6808" w:rsidP="00FF6808">
      <w:pPr>
        <w:rPr>
          <w:rFonts w:ascii="Verdana" w:hAnsi="Verdana" w:cs="Arial"/>
          <w:b/>
          <w:color w:val="000000" w:themeColor="text1"/>
          <w:sz w:val="18"/>
          <w:szCs w:val="20"/>
        </w:rPr>
      </w:pPr>
    </w:p>
    <w:p w14:paraId="1BF5CF67" w14:textId="15E62401" w:rsidR="00042A43" w:rsidRPr="000E10DF" w:rsidRDefault="00773B23" w:rsidP="00042A43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</w:rPr>
      </w:pPr>
      <w:r w:rsidRPr="000E10DF">
        <w:rPr>
          <w:rFonts w:ascii="Verdana" w:hAnsi="Verdana"/>
          <w:bCs/>
          <w:color w:val="000000"/>
          <w:sz w:val="19"/>
          <w:szCs w:val="19"/>
          <w:lang w:eastAsia="x-none" w:bidi="x-none"/>
        </w:rPr>
        <w:t xml:space="preserve">Sperimentare i vantaggi del </w:t>
      </w:r>
      <w:r w:rsidRPr="000E10DF">
        <w:rPr>
          <w:rFonts w:ascii="Verdana" w:hAnsi="Verdana"/>
          <w:b/>
          <w:bCs/>
          <w:color w:val="000000"/>
          <w:sz w:val="19"/>
          <w:szCs w:val="19"/>
          <w:lang w:eastAsia="x-none" w:bidi="x-none"/>
        </w:rPr>
        <w:t>sistema di chiamata d’emergenza AVE Domus 100</w:t>
      </w:r>
      <w:r w:rsidRPr="000E10DF">
        <w:rPr>
          <w:rFonts w:ascii="Verdana" w:hAnsi="Verdana"/>
          <w:bCs/>
          <w:color w:val="000000"/>
          <w:sz w:val="19"/>
          <w:szCs w:val="19"/>
          <w:lang w:eastAsia="x-none" w:bidi="x-none"/>
        </w:rPr>
        <w:t xml:space="preserve"> è ancora più </w:t>
      </w:r>
      <w:r w:rsidRPr="000E10DF">
        <w:rPr>
          <w:rFonts w:ascii="Verdana" w:hAnsi="Verdana"/>
          <w:b/>
          <w:bCs/>
          <w:color w:val="000000"/>
          <w:sz w:val="19"/>
          <w:szCs w:val="19"/>
          <w:lang w:eastAsia="x-none" w:bidi="x-none"/>
        </w:rPr>
        <w:t>vantaggioso</w:t>
      </w:r>
      <w:r w:rsidRPr="000E10DF">
        <w:rPr>
          <w:rFonts w:ascii="Verdana" w:hAnsi="Verdana"/>
          <w:bCs/>
          <w:color w:val="000000"/>
          <w:sz w:val="19"/>
          <w:szCs w:val="19"/>
          <w:lang w:eastAsia="x-none" w:bidi="x-none"/>
        </w:rPr>
        <w:t xml:space="preserve"> e </w:t>
      </w:r>
      <w:r w:rsidRPr="000E10DF">
        <w:rPr>
          <w:rFonts w:ascii="Verdana" w:hAnsi="Verdana"/>
          <w:b/>
          <w:bCs/>
          <w:color w:val="000000"/>
          <w:sz w:val="19"/>
          <w:szCs w:val="19"/>
          <w:lang w:eastAsia="x-none" w:bidi="x-none"/>
        </w:rPr>
        <w:t>conveniente</w:t>
      </w:r>
      <w:r w:rsidRPr="000E10DF">
        <w:rPr>
          <w:rFonts w:ascii="Verdana" w:hAnsi="Verdana"/>
          <w:bCs/>
          <w:color w:val="000000"/>
          <w:sz w:val="19"/>
          <w:szCs w:val="19"/>
          <w:lang w:eastAsia="x-none" w:bidi="x-none"/>
        </w:rPr>
        <w:t xml:space="preserve">. </w:t>
      </w:r>
      <w:r w:rsidR="00042A43" w:rsidRPr="000E10DF">
        <w:rPr>
          <w:rFonts w:ascii="Verdana" w:hAnsi="Verdana" w:cs="Arial"/>
          <w:color w:val="000000" w:themeColor="text1"/>
          <w:sz w:val="19"/>
          <w:szCs w:val="19"/>
        </w:rPr>
        <w:t xml:space="preserve">In un settore in cui la </w:t>
      </w:r>
      <w:r w:rsidR="00042A43" w:rsidRPr="000E10DF">
        <w:rPr>
          <w:rFonts w:ascii="Verdana" w:hAnsi="Verdana" w:cs="Arial"/>
          <w:b/>
          <w:color w:val="000000" w:themeColor="text1"/>
          <w:sz w:val="19"/>
          <w:szCs w:val="19"/>
        </w:rPr>
        <w:t>sicurezza</w:t>
      </w:r>
      <w:r w:rsidR="00042A43" w:rsidRPr="000E10DF">
        <w:rPr>
          <w:rFonts w:ascii="Verdana" w:hAnsi="Verdana" w:cs="Arial"/>
          <w:color w:val="000000" w:themeColor="text1"/>
          <w:sz w:val="19"/>
          <w:szCs w:val="19"/>
        </w:rPr>
        <w:t xml:space="preserve"> e l’</w:t>
      </w:r>
      <w:r w:rsidR="00042A43" w:rsidRPr="000E10DF">
        <w:rPr>
          <w:rFonts w:ascii="Verdana" w:hAnsi="Verdana" w:cs="Arial"/>
          <w:b/>
          <w:color w:val="000000" w:themeColor="text1"/>
          <w:sz w:val="19"/>
          <w:szCs w:val="19"/>
        </w:rPr>
        <w:t>affidabilità</w:t>
      </w:r>
      <w:r w:rsidR="00042A43" w:rsidRPr="000E10DF">
        <w:rPr>
          <w:rFonts w:ascii="Verdana" w:hAnsi="Verdana" w:cs="Arial"/>
          <w:color w:val="000000" w:themeColor="text1"/>
          <w:sz w:val="19"/>
          <w:szCs w:val="19"/>
        </w:rPr>
        <w:t xml:space="preserve"> sono di primaria importanza, </w:t>
      </w:r>
      <w:r w:rsidR="009B0E3E" w:rsidRPr="000E10DF">
        <w:rPr>
          <w:rFonts w:ascii="Verdana" w:hAnsi="Verdana" w:cs="Arial"/>
          <w:color w:val="000000" w:themeColor="text1"/>
          <w:sz w:val="19"/>
          <w:szCs w:val="19"/>
        </w:rPr>
        <w:t>questa</w:t>
      </w:r>
      <w:r w:rsidR="00042A43" w:rsidRPr="000E10DF">
        <w:rPr>
          <w:rFonts w:ascii="Verdana" w:hAnsi="Verdana" w:cs="Arial"/>
          <w:color w:val="000000" w:themeColor="text1"/>
          <w:sz w:val="19"/>
          <w:szCs w:val="19"/>
        </w:rPr>
        <w:t xml:space="preserve"> </w:t>
      </w:r>
      <w:r w:rsidR="009B0E3E" w:rsidRPr="000E10DF">
        <w:rPr>
          <w:rFonts w:ascii="Verdana" w:hAnsi="Verdana" w:cs="Arial"/>
          <w:color w:val="000000" w:themeColor="text1"/>
          <w:sz w:val="19"/>
          <w:szCs w:val="19"/>
        </w:rPr>
        <w:t>soluzione</w:t>
      </w:r>
      <w:r w:rsidR="00042A43" w:rsidRPr="000E10DF">
        <w:rPr>
          <w:rFonts w:ascii="Verdana" w:hAnsi="Verdana" w:cs="Arial"/>
          <w:color w:val="000000" w:themeColor="text1"/>
          <w:sz w:val="19"/>
          <w:szCs w:val="19"/>
        </w:rPr>
        <w:t xml:space="preserve"> si presenta come una </w:t>
      </w:r>
      <w:r w:rsidR="00042A43" w:rsidRPr="000E10DF">
        <w:rPr>
          <w:rFonts w:ascii="Verdana" w:hAnsi="Verdana" w:cs="Arial"/>
          <w:b/>
          <w:color w:val="000000" w:themeColor="text1"/>
          <w:sz w:val="19"/>
          <w:szCs w:val="19"/>
        </w:rPr>
        <w:t xml:space="preserve">risposta </w:t>
      </w:r>
      <w:r w:rsidR="009B0E3E" w:rsidRPr="000E10DF">
        <w:rPr>
          <w:rFonts w:ascii="Verdana" w:hAnsi="Verdana" w:cs="Arial"/>
          <w:b/>
          <w:color w:val="000000" w:themeColor="text1"/>
          <w:sz w:val="19"/>
          <w:szCs w:val="19"/>
        </w:rPr>
        <w:t xml:space="preserve">efficace ed </w:t>
      </w:r>
      <w:r w:rsidR="00042A43" w:rsidRPr="000E10DF">
        <w:rPr>
          <w:rFonts w:ascii="Verdana" w:hAnsi="Verdana" w:cs="Arial"/>
          <w:b/>
          <w:color w:val="000000" w:themeColor="text1"/>
          <w:sz w:val="19"/>
          <w:szCs w:val="19"/>
        </w:rPr>
        <w:t>ottimale</w:t>
      </w:r>
      <w:r w:rsidR="00042A43" w:rsidRPr="000E10DF">
        <w:rPr>
          <w:rFonts w:ascii="Verdana" w:hAnsi="Verdana" w:cs="Arial"/>
          <w:color w:val="000000" w:themeColor="text1"/>
          <w:sz w:val="19"/>
          <w:szCs w:val="19"/>
        </w:rPr>
        <w:t xml:space="preserve">, in grado di offrire elevati standard in entrambi questi termini. </w:t>
      </w:r>
    </w:p>
    <w:p w14:paraId="2524B08A" w14:textId="77777777" w:rsidR="00FE2896" w:rsidRDefault="00FE2896" w:rsidP="00605146">
      <w:pPr>
        <w:autoSpaceDE w:val="0"/>
        <w:jc w:val="both"/>
        <w:rPr>
          <w:rFonts w:ascii="Verdana" w:hAnsi="Verdana"/>
          <w:bCs/>
          <w:sz w:val="19"/>
          <w:szCs w:val="19"/>
        </w:rPr>
      </w:pPr>
    </w:p>
    <w:p w14:paraId="0959CA0E" w14:textId="77777777" w:rsidR="00AD5576" w:rsidRPr="000E10DF" w:rsidRDefault="00AD5576" w:rsidP="00605146">
      <w:pPr>
        <w:autoSpaceDE w:val="0"/>
        <w:jc w:val="both"/>
        <w:rPr>
          <w:rFonts w:ascii="Verdana" w:hAnsi="Verdana"/>
          <w:bCs/>
          <w:sz w:val="19"/>
          <w:szCs w:val="19"/>
        </w:rPr>
      </w:pPr>
    </w:p>
    <w:p w14:paraId="426D0741" w14:textId="0A262634" w:rsidR="008B6EC0" w:rsidRPr="000E10DF" w:rsidRDefault="008B6EC0" w:rsidP="008B6EC0">
      <w:pPr>
        <w:shd w:val="clear" w:color="auto" w:fill="FFFFFF"/>
        <w:spacing w:after="360"/>
        <w:rPr>
          <w:rFonts w:ascii="Verdana" w:hAnsi="Verdana"/>
          <w:bCs/>
          <w:sz w:val="19"/>
          <w:szCs w:val="19"/>
        </w:rPr>
      </w:pPr>
      <w:r w:rsidRPr="000E10DF">
        <w:rPr>
          <w:rFonts w:ascii="Verdana" w:hAnsi="Verdana"/>
          <w:bCs/>
          <w:sz w:val="19"/>
          <w:szCs w:val="19"/>
        </w:rPr>
        <w:t xml:space="preserve">Rezzato, </w:t>
      </w:r>
      <w:r w:rsidR="00552C0F">
        <w:rPr>
          <w:rFonts w:ascii="Verdana" w:hAnsi="Verdana"/>
          <w:bCs/>
          <w:sz w:val="19"/>
          <w:szCs w:val="19"/>
        </w:rPr>
        <w:t>12</w:t>
      </w:r>
      <w:r w:rsidRPr="000E10DF">
        <w:rPr>
          <w:rFonts w:ascii="Verdana" w:hAnsi="Verdana"/>
          <w:bCs/>
          <w:sz w:val="19"/>
          <w:szCs w:val="19"/>
        </w:rPr>
        <w:t xml:space="preserve"> </w:t>
      </w:r>
      <w:r w:rsidR="00773B23" w:rsidRPr="000E10DF">
        <w:rPr>
          <w:rFonts w:ascii="Verdana" w:hAnsi="Verdana"/>
          <w:bCs/>
          <w:sz w:val="19"/>
          <w:szCs w:val="19"/>
        </w:rPr>
        <w:t>luglio</w:t>
      </w:r>
      <w:r w:rsidRPr="000E10DF">
        <w:rPr>
          <w:rFonts w:ascii="Verdana" w:hAnsi="Verdana"/>
          <w:bCs/>
          <w:sz w:val="19"/>
          <w:szCs w:val="19"/>
        </w:rPr>
        <w:t xml:space="preserve"> 2018</w:t>
      </w:r>
    </w:p>
    <w:p w14:paraId="2B2C51B2" w14:textId="291E2FF7" w:rsidR="00716FA4" w:rsidRPr="005E3547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20"/>
          <w:szCs w:val="20"/>
        </w:rPr>
      </w:pPr>
      <w:r w:rsidRPr="005E3547">
        <w:rPr>
          <w:rFonts w:ascii="Verdana" w:hAnsi="Verdana"/>
          <w:b/>
          <w:bCs/>
          <w:sz w:val="20"/>
          <w:szCs w:val="20"/>
        </w:rPr>
        <w:br/>
      </w:r>
      <w:hyperlink r:id="rId8" w:history="1">
        <w:r w:rsidR="008B6EC0" w:rsidRPr="005E3547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716FA4" w:rsidRPr="005E3547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6989D" w14:textId="77777777" w:rsidR="00DE58F0" w:rsidRDefault="00DE58F0" w:rsidP="00BD1C27">
      <w:r>
        <w:separator/>
      </w:r>
    </w:p>
  </w:endnote>
  <w:endnote w:type="continuationSeparator" w:id="0">
    <w:p w14:paraId="5BB59E26" w14:textId="77777777" w:rsidR="00DE58F0" w:rsidRDefault="00DE58F0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2BAD2" w14:textId="77777777" w:rsidR="00DE58F0" w:rsidRDefault="00DE58F0" w:rsidP="00BD1C27">
      <w:r>
        <w:separator/>
      </w:r>
    </w:p>
  </w:footnote>
  <w:footnote w:type="continuationSeparator" w:id="0">
    <w:p w14:paraId="5B8D2BD5" w14:textId="77777777" w:rsidR="00DE58F0" w:rsidRDefault="00DE58F0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B7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42A43"/>
    <w:rsid w:val="00050B51"/>
    <w:rsid w:val="00052505"/>
    <w:rsid w:val="000527A2"/>
    <w:rsid w:val="00053D56"/>
    <w:rsid w:val="00055E12"/>
    <w:rsid w:val="00055E9D"/>
    <w:rsid w:val="00056E9D"/>
    <w:rsid w:val="00057424"/>
    <w:rsid w:val="00057546"/>
    <w:rsid w:val="00060F30"/>
    <w:rsid w:val="00061709"/>
    <w:rsid w:val="00062244"/>
    <w:rsid w:val="00063223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10DF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A93"/>
    <w:rsid w:val="00162CA0"/>
    <w:rsid w:val="00163C05"/>
    <w:rsid w:val="001640EB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756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4EC5"/>
    <w:rsid w:val="001D66EA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27F59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95BF7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B7D82"/>
    <w:rsid w:val="002C115D"/>
    <w:rsid w:val="002C21B2"/>
    <w:rsid w:val="002C448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26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4666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6D6A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1D99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2C0F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547"/>
    <w:rsid w:val="005E368F"/>
    <w:rsid w:val="005E542A"/>
    <w:rsid w:val="005E5FF2"/>
    <w:rsid w:val="005E6988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4CAF"/>
    <w:rsid w:val="00684DC7"/>
    <w:rsid w:val="00685FB4"/>
    <w:rsid w:val="006875C6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B27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13280"/>
    <w:rsid w:val="00714CFF"/>
    <w:rsid w:val="00716493"/>
    <w:rsid w:val="00716FA4"/>
    <w:rsid w:val="007204F6"/>
    <w:rsid w:val="00722759"/>
    <w:rsid w:val="0073003A"/>
    <w:rsid w:val="00732B73"/>
    <w:rsid w:val="00737E98"/>
    <w:rsid w:val="00742470"/>
    <w:rsid w:val="007424F4"/>
    <w:rsid w:val="0074324C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71DBF"/>
    <w:rsid w:val="00771E1F"/>
    <w:rsid w:val="00773B23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B6EC0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447A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5A4C"/>
    <w:rsid w:val="00A165BC"/>
    <w:rsid w:val="00A173DF"/>
    <w:rsid w:val="00A21B9B"/>
    <w:rsid w:val="00A2241E"/>
    <w:rsid w:val="00A25932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1E2"/>
    <w:rsid w:val="00AB60F0"/>
    <w:rsid w:val="00AB6EC9"/>
    <w:rsid w:val="00AC059A"/>
    <w:rsid w:val="00AC169E"/>
    <w:rsid w:val="00AC267A"/>
    <w:rsid w:val="00AC37CF"/>
    <w:rsid w:val="00AC5D16"/>
    <w:rsid w:val="00AD05D2"/>
    <w:rsid w:val="00AD11A4"/>
    <w:rsid w:val="00AD141D"/>
    <w:rsid w:val="00AD201E"/>
    <w:rsid w:val="00AD2962"/>
    <w:rsid w:val="00AD3CFC"/>
    <w:rsid w:val="00AD5576"/>
    <w:rsid w:val="00AD5D32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F2351"/>
    <w:rsid w:val="00BF245F"/>
    <w:rsid w:val="00BF43B0"/>
    <w:rsid w:val="00BF4CE0"/>
    <w:rsid w:val="00BF5DE2"/>
    <w:rsid w:val="00C01B12"/>
    <w:rsid w:val="00C01E91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80D"/>
    <w:rsid w:val="00C750AD"/>
    <w:rsid w:val="00C813AA"/>
    <w:rsid w:val="00C84C65"/>
    <w:rsid w:val="00C850A1"/>
    <w:rsid w:val="00C85186"/>
    <w:rsid w:val="00C86DA8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9F2"/>
    <w:rsid w:val="00CA4AD6"/>
    <w:rsid w:val="00CA5104"/>
    <w:rsid w:val="00CA58E4"/>
    <w:rsid w:val="00CA60D1"/>
    <w:rsid w:val="00CA7C16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652"/>
    <w:rsid w:val="00D2112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6C68"/>
    <w:rsid w:val="00D37F09"/>
    <w:rsid w:val="00D40623"/>
    <w:rsid w:val="00D414BE"/>
    <w:rsid w:val="00D41E1C"/>
    <w:rsid w:val="00D456EF"/>
    <w:rsid w:val="00D45EF7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7D1"/>
    <w:rsid w:val="00D70A56"/>
    <w:rsid w:val="00D7105F"/>
    <w:rsid w:val="00D757DD"/>
    <w:rsid w:val="00D76FA9"/>
    <w:rsid w:val="00D80930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D7E3F"/>
    <w:rsid w:val="00DE02A0"/>
    <w:rsid w:val="00DE2783"/>
    <w:rsid w:val="00DE2BAB"/>
    <w:rsid w:val="00DE3087"/>
    <w:rsid w:val="00DE3D26"/>
    <w:rsid w:val="00DE564E"/>
    <w:rsid w:val="00DE58F0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0EC3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ED1"/>
    <w:rsid w:val="00E46677"/>
    <w:rsid w:val="00E47711"/>
    <w:rsid w:val="00E50999"/>
    <w:rsid w:val="00E53272"/>
    <w:rsid w:val="00E5544A"/>
    <w:rsid w:val="00E55EE2"/>
    <w:rsid w:val="00E5702A"/>
    <w:rsid w:val="00E5723C"/>
    <w:rsid w:val="00E60AEB"/>
    <w:rsid w:val="00E626B4"/>
    <w:rsid w:val="00E6277D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2BA8"/>
    <w:rsid w:val="00EC3002"/>
    <w:rsid w:val="00EC51B2"/>
    <w:rsid w:val="00EC6913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896"/>
    <w:rsid w:val="00FE2B28"/>
    <w:rsid w:val="00FE4DB9"/>
    <w:rsid w:val="00FF06D2"/>
    <w:rsid w:val="00FF0CB4"/>
    <w:rsid w:val="00FF2B52"/>
    <w:rsid w:val="00FF3FDA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6808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7B4BBD-FE12-A241-80C7-3E91C521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491</Words>
  <Characters>2802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2018-07-11T12:51:00Z</dcterms:created>
  <dcterms:modified xsi:type="dcterms:W3CDTF">2018-07-11T12:51:00Z</dcterms:modified>
  <cp:category/>
</cp:coreProperties>
</file>