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6649" w14:textId="77777777" w:rsidR="00401428" w:rsidRDefault="00401428" w:rsidP="00F5145B">
      <w:pPr>
        <w:jc w:val="center"/>
        <w:rPr>
          <w:rFonts w:ascii="Verdana" w:hAnsi="Verdana"/>
          <w:b/>
          <w:sz w:val="28"/>
          <w:szCs w:val="28"/>
        </w:rPr>
      </w:pPr>
    </w:p>
    <w:p w14:paraId="7F49DD30" w14:textId="67D975A0" w:rsidR="00401428" w:rsidRDefault="008B4971" w:rsidP="00BD50C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Video</w:t>
      </w:r>
      <w:r w:rsidR="00030D51">
        <w:rPr>
          <w:rFonts w:ascii="Verdana" w:hAnsi="Verdana"/>
          <w:b/>
          <w:sz w:val="28"/>
          <w:szCs w:val="28"/>
        </w:rPr>
        <w:t xml:space="preserve">: </w:t>
      </w:r>
      <w:r>
        <w:rPr>
          <w:rFonts w:ascii="Verdana" w:hAnsi="Verdana"/>
          <w:b/>
          <w:sz w:val="28"/>
          <w:szCs w:val="28"/>
        </w:rPr>
        <w:t>AVE</w:t>
      </w:r>
      <w:r w:rsidR="00030D51">
        <w:rPr>
          <w:rFonts w:ascii="Verdana" w:hAnsi="Verdana"/>
          <w:b/>
          <w:sz w:val="28"/>
          <w:szCs w:val="28"/>
        </w:rPr>
        <w:t xml:space="preserve"> illumina il tuo stile</w:t>
      </w:r>
      <w:r w:rsidR="00E5544A">
        <w:rPr>
          <w:rFonts w:ascii="Verdana" w:hAnsi="Verdana"/>
          <w:b/>
          <w:sz w:val="28"/>
          <w:szCs w:val="28"/>
        </w:rPr>
        <w:t xml:space="preserve"> con la gamma rétro</w:t>
      </w:r>
    </w:p>
    <w:p w14:paraId="5E756C52" w14:textId="77777777" w:rsidR="00C17767" w:rsidRPr="00954CFC" w:rsidRDefault="00C17767" w:rsidP="00BD50CF">
      <w:pPr>
        <w:jc w:val="center"/>
        <w:rPr>
          <w:rFonts w:ascii="Verdana" w:hAnsi="Verdana"/>
          <w:b/>
          <w:sz w:val="22"/>
          <w:szCs w:val="28"/>
        </w:rPr>
      </w:pPr>
    </w:p>
    <w:p w14:paraId="5D92B64A" w14:textId="77777777" w:rsidR="00E5544A" w:rsidRDefault="00030D51" w:rsidP="00E5544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La nuova gamma con design rétro </w:t>
      </w:r>
      <w:r w:rsidR="001A5E19">
        <w:rPr>
          <w:rFonts w:ascii="Verdana" w:hAnsi="Verdana"/>
          <w:b/>
          <w:sz w:val="22"/>
          <w:szCs w:val="22"/>
        </w:rPr>
        <w:t xml:space="preserve">di AVE </w:t>
      </w:r>
      <w:r>
        <w:rPr>
          <w:rFonts w:ascii="Verdana" w:hAnsi="Verdana"/>
          <w:b/>
          <w:sz w:val="22"/>
          <w:szCs w:val="22"/>
        </w:rPr>
        <w:t xml:space="preserve">si mostra in tutto il suo splendore </w:t>
      </w:r>
    </w:p>
    <w:p w14:paraId="6154B5CF" w14:textId="50302BD3" w:rsidR="00030D51" w:rsidRDefault="008B4971" w:rsidP="00E5544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nel</w:t>
      </w:r>
      <w:r w:rsidR="00030D51">
        <w:rPr>
          <w:rFonts w:ascii="Verdana" w:hAnsi="Verdana"/>
          <w:b/>
          <w:sz w:val="22"/>
          <w:szCs w:val="22"/>
        </w:rPr>
        <w:t xml:space="preserve"> video teaser</w:t>
      </w:r>
      <w:r w:rsidR="00E5544A">
        <w:rPr>
          <w:rFonts w:ascii="Verdana" w:hAnsi="Verdana"/>
          <w:b/>
          <w:sz w:val="22"/>
          <w:szCs w:val="22"/>
        </w:rPr>
        <w:t xml:space="preserve"> realizzato in occasione del lancio</w:t>
      </w:r>
      <w:r w:rsidR="00030D51">
        <w:rPr>
          <w:rFonts w:ascii="Verdana" w:hAnsi="Verdana"/>
          <w:b/>
          <w:sz w:val="22"/>
          <w:szCs w:val="22"/>
        </w:rPr>
        <w:t>.</w:t>
      </w:r>
    </w:p>
    <w:p w14:paraId="33595E5A" w14:textId="77777777" w:rsidR="00030D51" w:rsidRDefault="00030D51" w:rsidP="00030D51">
      <w:pPr>
        <w:jc w:val="center"/>
        <w:rPr>
          <w:rFonts w:ascii="Verdana" w:hAnsi="Verdana"/>
          <w:b/>
          <w:sz w:val="22"/>
          <w:szCs w:val="22"/>
        </w:rPr>
      </w:pPr>
    </w:p>
    <w:p w14:paraId="666555C8" w14:textId="72D00EB5" w:rsidR="00EC18A0" w:rsidRPr="008B4971" w:rsidRDefault="00EE64C6" w:rsidP="00E5544A">
      <w:pPr>
        <w:jc w:val="both"/>
        <w:rPr>
          <w:rFonts w:ascii="Verdana" w:hAnsi="Verdana"/>
          <w:sz w:val="20"/>
          <w:szCs w:val="20"/>
        </w:rPr>
      </w:pPr>
      <w:r w:rsidRPr="008B4971">
        <w:rPr>
          <w:rFonts w:ascii="Verdana" w:hAnsi="Verdana"/>
          <w:b/>
          <w:sz w:val="20"/>
          <w:szCs w:val="20"/>
        </w:rPr>
        <w:t xml:space="preserve">Non importa di che stile sei. </w:t>
      </w:r>
      <w:r w:rsidR="0092455D" w:rsidRPr="008B4971">
        <w:rPr>
          <w:rFonts w:ascii="Verdana" w:hAnsi="Verdana"/>
          <w:sz w:val="20"/>
          <w:szCs w:val="20"/>
        </w:rPr>
        <w:t>Con l</w:t>
      </w:r>
      <w:r w:rsidRPr="008B4971">
        <w:rPr>
          <w:rFonts w:ascii="Verdana" w:hAnsi="Verdana"/>
          <w:sz w:val="20"/>
          <w:szCs w:val="20"/>
        </w:rPr>
        <w:t xml:space="preserve">’innovativa </w:t>
      </w:r>
      <w:r w:rsidRPr="008B4971">
        <w:rPr>
          <w:rFonts w:ascii="Verdana" w:hAnsi="Verdana"/>
          <w:b/>
          <w:sz w:val="20"/>
          <w:szCs w:val="20"/>
        </w:rPr>
        <w:t>gamma rétro</w:t>
      </w:r>
      <w:r w:rsidR="0092455D" w:rsidRPr="008B4971">
        <w:rPr>
          <w:rFonts w:ascii="Verdana" w:hAnsi="Verdana"/>
          <w:b/>
          <w:sz w:val="20"/>
          <w:szCs w:val="20"/>
        </w:rPr>
        <w:t xml:space="preserve"> di AVE </w:t>
      </w:r>
      <w:r w:rsidR="0092455D" w:rsidRPr="008B4971">
        <w:rPr>
          <w:rFonts w:ascii="Verdana" w:hAnsi="Verdana"/>
          <w:sz w:val="20"/>
          <w:szCs w:val="20"/>
        </w:rPr>
        <w:t>è possibile personalizzare in modo unico il proprio spazio privato.</w:t>
      </w:r>
      <w:r w:rsidR="00EC18A0" w:rsidRPr="008B4971">
        <w:rPr>
          <w:rFonts w:ascii="Verdana" w:hAnsi="Verdana"/>
          <w:sz w:val="20"/>
          <w:szCs w:val="20"/>
        </w:rPr>
        <w:t xml:space="preserve"> Dedicata agli amanti dei dettagli, questa nuova serie rappresenta una scelta precisa da parte di AVE per rispondere alle richieste dei clienti più esigenti.</w:t>
      </w:r>
    </w:p>
    <w:p w14:paraId="0C6E8AD8" w14:textId="77777777" w:rsidR="00EC18A0" w:rsidRPr="008B4971" w:rsidRDefault="00EC18A0" w:rsidP="00E5544A">
      <w:pPr>
        <w:jc w:val="both"/>
        <w:rPr>
          <w:rFonts w:ascii="Verdana" w:hAnsi="Verdana"/>
          <w:sz w:val="20"/>
          <w:szCs w:val="20"/>
        </w:rPr>
      </w:pPr>
    </w:p>
    <w:p w14:paraId="3E4557B0" w14:textId="2054F0D8" w:rsidR="00E5544A" w:rsidRPr="008B4971" w:rsidRDefault="00EC18A0" w:rsidP="00E5544A">
      <w:pPr>
        <w:jc w:val="both"/>
        <w:rPr>
          <w:rFonts w:ascii="Verdana" w:hAnsi="Verdana"/>
          <w:sz w:val="20"/>
          <w:szCs w:val="20"/>
        </w:rPr>
      </w:pPr>
      <w:r w:rsidRPr="008B4971">
        <w:rPr>
          <w:rFonts w:ascii="Verdana" w:hAnsi="Verdana"/>
          <w:sz w:val="20"/>
          <w:szCs w:val="20"/>
        </w:rPr>
        <w:t xml:space="preserve">In linea con le aspettative del mercato ed in </w:t>
      </w:r>
      <w:r w:rsidRPr="008B4971">
        <w:rPr>
          <w:rFonts w:ascii="Verdana" w:hAnsi="Verdana"/>
          <w:b/>
          <w:sz w:val="20"/>
          <w:szCs w:val="20"/>
        </w:rPr>
        <w:t>esclusiva assoluta</w:t>
      </w:r>
      <w:r w:rsidRPr="008B4971">
        <w:rPr>
          <w:rFonts w:ascii="Verdana" w:hAnsi="Verdana"/>
          <w:sz w:val="20"/>
          <w:szCs w:val="20"/>
        </w:rPr>
        <w:t xml:space="preserve"> su quello italiano, </w:t>
      </w:r>
      <w:r w:rsidRPr="008B4971">
        <w:rPr>
          <w:rFonts w:ascii="Verdana" w:hAnsi="Verdana"/>
          <w:b/>
          <w:sz w:val="20"/>
          <w:szCs w:val="20"/>
        </w:rPr>
        <w:t>la gamma rétro di AVE</w:t>
      </w:r>
      <w:r w:rsidRPr="008B4971">
        <w:rPr>
          <w:rFonts w:ascii="Verdana" w:hAnsi="Verdana"/>
          <w:sz w:val="20"/>
          <w:szCs w:val="20"/>
        </w:rPr>
        <w:t xml:space="preserve"> recupera il sistema di accensione/spegnimento a levetta e lo rende di nuovo attuale</w:t>
      </w:r>
      <w:r w:rsidR="00E5544A" w:rsidRPr="008B4971">
        <w:rPr>
          <w:rFonts w:ascii="Verdana" w:hAnsi="Verdana"/>
          <w:sz w:val="20"/>
          <w:szCs w:val="20"/>
        </w:rPr>
        <w:t xml:space="preserve">. </w:t>
      </w:r>
      <w:r w:rsidR="00E5544A" w:rsidRPr="008B4971">
        <w:rPr>
          <w:rFonts w:ascii="Verdana" w:hAnsi="Verdana"/>
          <w:b/>
          <w:sz w:val="20"/>
          <w:szCs w:val="20"/>
        </w:rPr>
        <w:t>Design ricercati e materiali nobili si abbinano alla miglior tecnologia</w:t>
      </w:r>
      <w:r w:rsidR="00E5544A" w:rsidRPr="008B4971">
        <w:rPr>
          <w:rFonts w:ascii="Verdana" w:hAnsi="Verdana"/>
          <w:sz w:val="20"/>
          <w:szCs w:val="20"/>
        </w:rPr>
        <w:t xml:space="preserve"> per dare vita ad un </w:t>
      </w:r>
      <w:proofErr w:type="spellStart"/>
      <w:r w:rsidR="00E5544A" w:rsidRPr="008B4971">
        <w:rPr>
          <w:rFonts w:ascii="Verdana" w:hAnsi="Verdana"/>
          <w:sz w:val="20"/>
          <w:szCs w:val="20"/>
        </w:rPr>
        <w:t>concept</w:t>
      </w:r>
      <w:proofErr w:type="spellEnd"/>
      <w:r w:rsidR="00E5544A" w:rsidRPr="008B4971">
        <w:rPr>
          <w:rFonts w:ascii="Verdana" w:hAnsi="Verdana"/>
          <w:sz w:val="20"/>
          <w:szCs w:val="20"/>
        </w:rPr>
        <w:t xml:space="preserve"> originale, unico, che si svela </w:t>
      </w:r>
      <w:r w:rsidR="00E5544A" w:rsidRPr="008B4971">
        <w:rPr>
          <w:rFonts w:ascii="Verdana" w:hAnsi="Verdana"/>
          <w:b/>
          <w:sz w:val="20"/>
          <w:szCs w:val="20"/>
        </w:rPr>
        <w:t xml:space="preserve">in questo video teaser </w:t>
      </w:r>
      <w:r w:rsidR="00E5544A" w:rsidRPr="008B4971">
        <w:rPr>
          <w:rFonts w:ascii="Verdana" w:hAnsi="Verdana"/>
          <w:sz w:val="20"/>
          <w:szCs w:val="20"/>
        </w:rPr>
        <w:t>realizzato in occasione del lancio di queste collezioni.</w:t>
      </w:r>
    </w:p>
    <w:p w14:paraId="49E2E416" w14:textId="77777777" w:rsidR="00E5544A" w:rsidRPr="008B4971" w:rsidRDefault="00E5544A" w:rsidP="00E5544A">
      <w:pPr>
        <w:rPr>
          <w:rFonts w:ascii="Verdana" w:hAnsi="Verdana"/>
          <w:sz w:val="20"/>
          <w:szCs w:val="20"/>
        </w:rPr>
      </w:pPr>
    </w:p>
    <w:p w14:paraId="52E8533B" w14:textId="0D587B72" w:rsidR="00E5544A" w:rsidRPr="00825E96" w:rsidRDefault="00825E96" w:rsidP="008B4971">
      <w:pPr>
        <w:jc w:val="center"/>
        <w:rPr>
          <w:rStyle w:val="Collegamentoipertestuale"/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fldChar w:fldCharType="begin"/>
      </w:r>
      <w:r>
        <w:rPr>
          <w:rFonts w:ascii="Verdana" w:hAnsi="Verdana"/>
          <w:b/>
          <w:color w:val="FF0000"/>
          <w:sz w:val="20"/>
          <w:szCs w:val="20"/>
        </w:rPr>
        <w:instrText xml:space="preserve"> HYPERLINK "https://youtu.be/lypG_4IbzEw" </w:instrText>
      </w:r>
      <w:r>
        <w:rPr>
          <w:rFonts w:ascii="Verdana" w:hAnsi="Verdana"/>
          <w:b/>
          <w:color w:val="FF0000"/>
          <w:sz w:val="20"/>
          <w:szCs w:val="20"/>
        </w:rPr>
      </w:r>
      <w:r>
        <w:rPr>
          <w:rFonts w:ascii="Verdana" w:hAnsi="Verdana"/>
          <w:b/>
          <w:color w:val="FF0000"/>
          <w:sz w:val="20"/>
          <w:szCs w:val="20"/>
        </w:rPr>
        <w:fldChar w:fldCharType="separate"/>
      </w:r>
      <w:r w:rsidR="00E5544A" w:rsidRPr="00825E96">
        <w:rPr>
          <w:rStyle w:val="Collegamentoipertestuale"/>
          <w:rFonts w:ascii="Verdana" w:hAnsi="Verdana"/>
          <w:b/>
          <w:sz w:val="20"/>
          <w:szCs w:val="20"/>
        </w:rPr>
        <w:t>VIDEO</w:t>
      </w:r>
      <w:r>
        <w:rPr>
          <w:rStyle w:val="Collegamentoipertestuale"/>
          <w:rFonts w:ascii="Verdana" w:hAnsi="Verdana"/>
          <w:b/>
          <w:sz w:val="20"/>
          <w:szCs w:val="20"/>
        </w:rPr>
        <w:t xml:space="preserve">: </w:t>
      </w:r>
      <w:r w:rsidRPr="00825E96">
        <w:rPr>
          <w:rStyle w:val="Collegamentoipertestuale"/>
          <w:rFonts w:ascii="Verdana" w:hAnsi="Verdana"/>
          <w:b/>
          <w:sz w:val="20"/>
          <w:szCs w:val="20"/>
        </w:rPr>
        <w:t>https://youtu.be/lypG_4IbzEw</w:t>
      </w:r>
      <w:bookmarkStart w:id="0" w:name="_GoBack"/>
      <w:bookmarkEnd w:id="0"/>
    </w:p>
    <w:p w14:paraId="35CDEC81" w14:textId="146F5951" w:rsidR="00E5544A" w:rsidRPr="008B4971" w:rsidRDefault="00825E96" w:rsidP="00E554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fldChar w:fldCharType="end"/>
      </w:r>
    </w:p>
    <w:p w14:paraId="3DF42952" w14:textId="0EA8F938" w:rsidR="006349AD" w:rsidRPr="008B4971" w:rsidRDefault="006349AD" w:rsidP="008B4971">
      <w:pPr>
        <w:jc w:val="both"/>
        <w:rPr>
          <w:rFonts w:ascii="Verdana" w:hAnsi="Verdana"/>
          <w:sz w:val="20"/>
          <w:szCs w:val="20"/>
        </w:rPr>
      </w:pPr>
      <w:r w:rsidRPr="008B4971">
        <w:rPr>
          <w:rFonts w:ascii="Verdana" w:hAnsi="Verdana"/>
          <w:b/>
          <w:sz w:val="20"/>
          <w:szCs w:val="20"/>
        </w:rPr>
        <w:t>AVE</w:t>
      </w:r>
      <w:r w:rsidR="00E5544A" w:rsidRPr="008B4971">
        <w:rPr>
          <w:rFonts w:ascii="Verdana" w:hAnsi="Verdana"/>
          <w:b/>
          <w:sz w:val="20"/>
          <w:szCs w:val="20"/>
        </w:rPr>
        <w:t xml:space="preserve"> illumina il tuo stile</w:t>
      </w:r>
      <w:r w:rsidR="008B4971" w:rsidRPr="008B4971">
        <w:rPr>
          <w:rFonts w:ascii="Verdana" w:hAnsi="Verdana"/>
          <w:b/>
          <w:sz w:val="20"/>
          <w:szCs w:val="20"/>
        </w:rPr>
        <w:t>. La gamma rétro</w:t>
      </w:r>
      <w:r w:rsidRPr="008B4971">
        <w:rPr>
          <w:rFonts w:ascii="Verdana" w:hAnsi="Verdana"/>
          <w:sz w:val="20"/>
          <w:szCs w:val="20"/>
        </w:rPr>
        <w:t xml:space="preserve"> è composta da tre differenti linee di comandi</w:t>
      </w:r>
      <w:r w:rsidR="00C463A7">
        <w:rPr>
          <w:rFonts w:ascii="Verdana" w:hAnsi="Verdana"/>
          <w:sz w:val="20"/>
          <w:szCs w:val="20"/>
        </w:rPr>
        <w:t>,</w:t>
      </w:r>
      <w:r w:rsidRPr="008B4971">
        <w:rPr>
          <w:rFonts w:ascii="Verdana" w:hAnsi="Verdana"/>
          <w:sz w:val="20"/>
          <w:szCs w:val="20"/>
        </w:rPr>
        <w:t> </w:t>
      </w:r>
      <w:r w:rsidR="0042465F" w:rsidRPr="008B4971">
        <w:rPr>
          <w:rFonts w:ascii="Verdana" w:hAnsi="Verdana"/>
          <w:sz w:val="20"/>
          <w:szCs w:val="20"/>
        </w:rPr>
        <w:t xml:space="preserve">a cui si accostano placche </w:t>
      </w:r>
      <w:r w:rsidR="00C463A7">
        <w:rPr>
          <w:rFonts w:ascii="Verdana" w:hAnsi="Verdana"/>
          <w:sz w:val="20"/>
          <w:szCs w:val="20"/>
        </w:rPr>
        <w:t xml:space="preserve">di design, </w:t>
      </w:r>
      <w:r w:rsidR="008B4971" w:rsidRPr="008B4971">
        <w:rPr>
          <w:rFonts w:ascii="Verdana" w:hAnsi="Verdana"/>
          <w:sz w:val="20"/>
          <w:szCs w:val="20"/>
        </w:rPr>
        <w:t>esteticamente perfette</w:t>
      </w:r>
      <w:r w:rsidR="0042465F" w:rsidRPr="008B4971">
        <w:rPr>
          <w:rFonts w:ascii="Verdana" w:hAnsi="Verdana"/>
          <w:sz w:val="20"/>
          <w:szCs w:val="20"/>
        </w:rPr>
        <w:t>, costruite con materiali raffinati. Tre proposte</w:t>
      </w:r>
      <w:r w:rsidR="00955EBB" w:rsidRPr="00955EBB">
        <w:rPr>
          <w:rFonts w:ascii="Verdana" w:hAnsi="Verdana"/>
          <w:sz w:val="20"/>
          <w:szCs w:val="20"/>
        </w:rPr>
        <w:t xml:space="preserve"> </w:t>
      </w:r>
      <w:r w:rsidR="00955EBB" w:rsidRPr="008B4971">
        <w:rPr>
          <w:rFonts w:ascii="Verdana" w:hAnsi="Verdana"/>
          <w:sz w:val="20"/>
          <w:szCs w:val="20"/>
        </w:rPr>
        <w:t>diverse</w:t>
      </w:r>
      <w:r w:rsidR="0042465F" w:rsidRPr="008B4971">
        <w:rPr>
          <w:rFonts w:ascii="Verdana" w:hAnsi="Verdana"/>
          <w:sz w:val="20"/>
          <w:szCs w:val="20"/>
        </w:rPr>
        <w:t>, ognuna dedicata ad un modo diverso di vivere e di interpretare gli spazi:</w:t>
      </w:r>
    </w:p>
    <w:p w14:paraId="55C4C4EF" w14:textId="77777777" w:rsidR="0042465F" w:rsidRPr="008B4971" w:rsidRDefault="0042465F" w:rsidP="0042465F">
      <w:pPr>
        <w:jc w:val="both"/>
        <w:rPr>
          <w:rFonts w:ascii="Verdana" w:hAnsi="Verdana"/>
          <w:sz w:val="20"/>
          <w:szCs w:val="20"/>
        </w:rPr>
      </w:pPr>
    </w:p>
    <w:p w14:paraId="5B24B796" w14:textId="7552F5BA" w:rsidR="0042465F" w:rsidRPr="008B4971" w:rsidRDefault="0042465F" w:rsidP="0042465F">
      <w:pPr>
        <w:pStyle w:val="Paragrafoelenco"/>
        <w:numPr>
          <w:ilvl w:val="0"/>
          <w:numId w:val="44"/>
        </w:numPr>
        <w:jc w:val="both"/>
        <w:rPr>
          <w:rFonts w:ascii="Verdana" w:hAnsi="Verdana"/>
          <w:sz w:val="20"/>
        </w:rPr>
      </w:pPr>
      <w:r w:rsidRPr="008B4971">
        <w:rPr>
          <w:rFonts w:ascii="Verdana" w:hAnsi="Verdana"/>
          <w:sz w:val="20"/>
        </w:rPr>
        <w:t>La collezione </w:t>
      </w:r>
      <w:r w:rsidRPr="008B4971">
        <w:rPr>
          <w:rFonts w:ascii="Verdana" w:hAnsi="Verdana"/>
          <w:b/>
          <w:sz w:val="20"/>
        </w:rPr>
        <w:t>New Style 44, in alluminio o vetro</w:t>
      </w:r>
      <w:r w:rsidRPr="008B4971">
        <w:rPr>
          <w:rFonts w:ascii="Verdana" w:hAnsi="Verdana"/>
          <w:sz w:val="20"/>
        </w:rPr>
        <w:t>, si rivolge agli amanti della semplicità. Questa lin</w:t>
      </w:r>
      <w:r w:rsidR="00FB3DF3">
        <w:rPr>
          <w:rFonts w:ascii="Verdana" w:hAnsi="Verdana"/>
          <w:sz w:val="20"/>
        </w:rPr>
        <w:t>ea propone i comandi a levetta con</w:t>
      </w:r>
      <w:r w:rsidRPr="008B4971">
        <w:rPr>
          <w:rFonts w:ascii="Verdana" w:hAnsi="Verdana"/>
          <w:sz w:val="20"/>
        </w:rPr>
        <w:t xml:space="preserve"> ghiera color cromo, abbinati a placche esclusive in vetro (bianco e nero) o in alluminio spazzolato (naturale ed antracite). Ideale per ambienti moderni</w:t>
      </w:r>
      <w:r w:rsidR="00FB3DF3">
        <w:rPr>
          <w:rFonts w:ascii="Verdana" w:hAnsi="Verdana"/>
          <w:sz w:val="20"/>
        </w:rPr>
        <w:t xml:space="preserve"> con elementi vintage</w:t>
      </w:r>
      <w:r w:rsidRPr="008B4971">
        <w:rPr>
          <w:rFonts w:ascii="Verdana" w:hAnsi="Verdana"/>
          <w:sz w:val="20"/>
        </w:rPr>
        <w:t>.</w:t>
      </w:r>
    </w:p>
    <w:p w14:paraId="1E75C0A2" w14:textId="77777777" w:rsidR="0042465F" w:rsidRPr="008B4971" w:rsidRDefault="0042465F" w:rsidP="0042465F">
      <w:pPr>
        <w:jc w:val="both"/>
        <w:rPr>
          <w:rFonts w:ascii="Verdana" w:hAnsi="Verdana"/>
          <w:sz w:val="20"/>
          <w:szCs w:val="20"/>
        </w:rPr>
      </w:pPr>
    </w:p>
    <w:p w14:paraId="5AC97912" w14:textId="3C7E4299" w:rsidR="0042465F" w:rsidRPr="008B4971" w:rsidRDefault="0042465F" w:rsidP="0042465F">
      <w:pPr>
        <w:pStyle w:val="Paragrafoelenco"/>
        <w:numPr>
          <w:ilvl w:val="0"/>
          <w:numId w:val="44"/>
        </w:numPr>
        <w:jc w:val="both"/>
        <w:rPr>
          <w:rFonts w:ascii="Verdana" w:hAnsi="Verdana"/>
          <w:sz w:val="20"/>
        </w:rPr>
      </w:pPr>
      <w:r w:rsidRPr="008B4971">
        <w:rPr>
          <w:rFonts w:ascii="Verdana" w:hAnsi="Verdana"/>
          <w:sz w:val="20"/>
        </w:rPr>
        <w:t>Dedicata agli spiriti liberi e a chi ricerca la massima tranquillità ed armonia nella purezza del colore, la collezione </w:t>
      </w:r>
      <w:r w:rsidRPr="008B4971">
        <w:rPr>
          <w:rFonts w:ascii="Verdana" w:hAnsi="Verdana"/>
          <w:b/>
          <w:sz w:val="20"/>
        </w:rPr>
        <w:t>New Style 44 </w:t>
      </w:r>
      <w:r w:rsidRPr="008B4971">
        <w:rPr>
          <w:rFonts w:ascii="Verdana" w:hAnsi="Verdana"/>
          <w:sz w:val="20"/>
        </w:rPr>
        <w:t>si affida alla solidità del </w:t>
      </w:r>
      <w:proofErr w:type="spellStart"/>
      <w:r w:rsidRPr="008B4971">
        <w:rPr>
          <w:rFonts w:ascii="Verdana" w:hAnsi="Verdana"/>
          <w:b/>
          <w:sz w:val="20"/>
        </w:rPr>
        <w:t>Corian</w:t>
      </w:r>
      <w:proofErr w:type="spellEnd"/>
      <w:r w:rsidRPr="008B4971">
        <w:rPr>
          <w:rFonts w:ascii="Verdana" w:hAnsi="Verdana"/>
          <w:sz w:val="20"/>
        </w:rPr>
        <w:t xml:space="preserve"> per riflettere, tramite le sue placche bianche, le geometrie semplici dei comandi a levetta. Un’evoluzione contemporanea per spazi fuori dagli schemi.</w:t>
      </w:r>
    </w:p>
    <w:p w14:paraId="4FC6258E" w14:textId="77777777" w:rsidR="0042465F" w:rsidRPr="008B4971" w:rsidRDefault="0042465F" w:rsidP="0042465F">
      <w:pPr>
        <w:jc w:val="both"/>
        <w:rPr>
          <w:rFonts w:ascii="Verdana" w:hAnsi="Verdana"/>
          <w:sz w:val="20"/>
          <w:szCs w:val="20"/>
        </w:rPr>
      </w:pPr>
    </w:p>
    <w:p w14:paraId="6A523EC6" w14:textId="3A0F7EAD" w:rsidR="00FB3DF3" w:rsidRPr="00FB3DF3" w:rsidRDefault="0042465F" w:rsidP="00FB3DF3">
      <w:pPr>
        <w:pStyle w:val="Paragrafoelenco"/>
        <w:numPr>
          <w:ilvl w:val="0"/>
          <w:numId w:val="44"/>
        </w:numPr>
        <w:jc w:val="both"/>
        <w:rPr>
          <w:rFonts w:ascii="Verdana" w:hAnsi="Verdana"/>
          <w:sz w:val="20"/>
        </w:rPr>
      </w:pPr>
      <w:r w:rsidRPr="008B4971">
        <w:rPr>
          <w:rFonts w:ascii="Verdana" w:hAnsi="Verdana"/>
          <w:sz w:val="20"/>
        </w:rPr>
        <w:t>Completa di placche con finestra per inserimento dei frutti, la serie </w:t>
      </w:r>
      <w:proofErr w:type="spellStart"/>
      <w:r w:rsidRPr="008B4971">
        <w:rPr>
          <w:rFonts w:ascii="Verdana" w:hAnsi="Verdana"/>
          <w:b/>
          <w:sz w:val="20"/>
        </w:rPr>
        <w:t>England</w:t>
      </w:r>
      <w:proofErr w:type="spellEnd"/>
      <w:r w:rsidRPr="008B4971">
        <w:rPr>
          <w:rFonts w:ascii="Verdana" w:hAnsi="Verdana"/>
          <w:b/>
          <w:sz w:val="20"/>
        </w:rPr>
        <w:t xml:space="preserve"> Style 44 </w:t>
      </w:r>
      <w:r w:rsidRPr="008B4971">
        <w:rPr>
          <w:rFonts w:ascii="Verdana" w:hAnsi="Verdana"/>
          <w:sz w:val="20"/>
        </w:rPr>
        <w:t>si rivolge a chi sa apprezzare la qualità ed è alla ricerca di un particolare nobile per personalizzare i propri interni classici. Le levette in vero ottone s’innestano sulle superfici vive e naturali del </w:t>
      </w:r>
      <w:r w:rsidRPr="00FB3DF3">
        <w:rPr>
          <w:rFonts w:ascii="Verdana" w:hAnsi="Verdana"/>
          <w:b/>
          <w:sz w:val="20"/>
        </w:rPr>
        <w:t>legno di noce</w:t>
      </w:r>
      <w:r w:rsidRPr="008B4971">
        <w:rPr>
          <w:rFonts w:ascii="Verdana" w:hAnsi="Verdana"/>
          <w:sz w:val="20"/>
        </w:rPr>
        <w:t>. Il classico diventa eterno.</w:t>
      </w:r>
    </w:p>
    <w:p w14:paraId="5FD648C5" w14:textId="77777777" w:rsidR="008B4971" w:rsidRPr="008B4971" w:rsidRDefault="008B4971" w:rsidP="0042465F">
      <w:pPr>
        <w:jc w:val="both"/>
        <w:rPr>
          <w:rFonts w:ascii="Verdana" w:hAnsi="Verdana"/>
          <w:sz w:val="20"/>
          <w:szCs w:val="20"/>
        </w:rPr>
      </w:pPr>
    </w:p>
    <w:p w14:paraId="0A879561" w14:textId="2119800D" w:rsidR="0042465F" w:rsidRPr="008B4971" w:rsidRDefault="00FB3DF3" w:rsidP="0042465F">
      <w:pPr>
        <w:jc w:val="both"/>
        <w:rPr>
          <w:rFonts w:ascii="Verdana" w:hAnsi="Verdana"/>
          <w:b/>
          <w:sz w:val="20"/>
          <w:szCs w:val="20"/>
        </w:rPr>
      </w:pPr>
      <w:r w:rsidRPr="008B4971">
        <w:rPr>
          <w:rFonts w:ascii="Verdana" w:hAnsi="Verdana"/>
          <w:b/>
          <w:sz w:val="20"/>
          <w:szCs w:val="20"/>
        </w:rPr>
        <w:t>Non importa di che stile sei</w:t>
      </w:r>
      <w:r>
        <w:rPr>
          <w:rFonts w:ascii="Verdana" w:hAnsi="Verdana"/>
          <w:sz w:val="20"/>
          <w:szCs w:val="20"/>
        </w:rPr>
        <w:t>,</w:t>
      </w:r>
      <w:r w:rsidR="0042465F" w:rsidRPr="008B4971">
        <w:rPr>
          <w:rFonts w:ascii="Verdana" w:hAnsi="Verdana"/>
          <w:sz w:val="20"/>
          <w:szCs w:val="20"/>
        </w:rPr>
        <w:t xml:space="preserve"> </w:t>
      </w:r>
      <w:r w:rsidR="0042465F" w:rsidRPr="008B4971">
        <w:rPr>
          <w:rFonts w:ascii="Verdana" w:hAnsi="Verdana"/>
          <w:b/>
          <w:sz w:val="20"/>
          <w:szCs w:val="20"/>
        </w:rPr>
        <w:t>AVE illumina il tuo stile.</w:t>
      </w:r>
    </w:p>
    <w:p w14:paraId="3A105101" w14:textId="77777777" w:rsidR="0042465F" w:rsidRDefault="0042465F" w:rsidP="0042465F">
      <w:pPr>
        <w:rPr>
          <w:rFonts w:ascii="Helvetica" w:hAnsi="Helvetica"/>
          <w:color w:val="818181"/>
          <w:sz w:val="21"/>
          <w:szCs w:val="21"/>
          <w:shd w:val="clear" w:color="auto" w:fill="F6F6F6"/>
        </w:rPr>
      </w:pPr>
    </w:p>
    <w:p w14:paraId="789B5449" w14:textId="77777777" w:rsidR="008B4971" w:rsidRDefault="008B4971" w:rsidP="0042465F">
      <w:pPr>
        <w:rPr>
          <w:rFonts w:ascii="Helvetica" w:hAnsi="Helvetica"/>
          <w:color w:val="818181"/>
          <w:sz w:val="21"/>
          <w:szCs w:val="21"/>
          <w:shd w:val="clear" w:color="auto" w:fill="F6F6F6"/>
        </w:rPr>
      </w:pPr>
    </w:p>
    <w:p w14:paraId="79FD606A" w14:textId="77777777" w:rsidR="008B4971" w:rsidRPr="0042465F" w:rsidRDefault="008B4971" w:rsidP="0042465F">
      <w:pPr>
        <w:rPr>
          <w:rFonts w:ascii="Helvetica" w:hAnsi="Helvetica"/>
          <w:color w:val="818181"/>
          <w:sz w:val="21"/>
          <w:szCs w:val="21"/>
          <w:shd w:val="clear" w:color="auto" w:fill="F6F6F6"/>
        </w:rPr>
      </w:pPr>
    </w:p>
    <w:p w14:paraId="554BCEF1" w14:textId="29AFE3B7" w:rsidR="00B41AF3" w:rsidRPr="008B4971" w:rsidRDefault="008B4971" w:rsidP="008B4971">
      <w:pPr>
        <w:rPr>
          <w:rFonts w:ascii="Verdana" w:hAnsi="Verdana"/>
          <w:b/>
          <w:sz w:val="20"/>
          <w:szCs w:val="20"/>
        </w:rPr>
      </w:pPr>
      <w:r w:rsidRPr="008B4971">
        <w:rPr>
          <w:rFonts w:ascii="Verdana" w:hAnsi="Verdana"/>
          <w:sz w:val="20"/>
          <w:szCs w:val="20"/>
        </w:rPr>
        <w:t xml:space="preserve">Rezzato, </w:t>
      </w:r>
      <w:r w:rsidR="00B55516">
        <w:rPr>
          <w:rFonts w:ascii="Verdana" w:hAnsi="Verdana"/>
          <w:sz w:val="20"/>
          <w:szCs w:val="20"/>
        </w:rPr>
        <w:t>12</w:t>
      </w:r>
      <w:r w:rsidRPr="008B4971">
        <w:rPr>
          <w:rFonts w:ascii="Verdana" w:hAnsi="Verdana"/>
          <w:sz w:val="20"/>
          <w:szCs w:val="20"/>
        </w:rPr>
        <w:t xml:space="preserve"> </w:t>
      </w:r>
      <w:r w:rsidR="00B55516">
        <w:rPr>
          <w:rFonts w:ascii="Verdana" w:hAnsi="Verdana"/>
          <w:sz w:val="20"/>
          <w:szCs w:val="20"/>
        </w:rPr>
        <w:t>settembre</w:t>
      </w:r>
      <w:r w:rsidRPr="008B4971">
        <w:rPr>
          <w:rFonts w:ascii="Verdana" w:hAnsi="Verdana"/>
          <w:sz w:val="20"/>
          <w:szCs w:val="20"/>
        </w:rPr>
        <w:t xml:space="preserve"> 2017</w:t>
      </w:r>
    </w:p>
    <w:p w14:paraId="3D81B98E" w14:textId="77777777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34B846C4" w14:textId="77777777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1C7FA04D" w14:textId="77777777" w:rsidR="00E1408D" w:rsidRPr="008B4971" w:rsidRDefault="00E372E5" w:rsidP="00E1408D">
      <w:pPr>
        <w:autoSpaceDE w:val="0"/>
        <w:jc w:val="center"/>
        <w:rPr>
          <w:rFonts w:ascii="Verdana" w:hAnsi="Verdana"/>
          <w:b/>
          <w:bCs/>
          <w:sz w:val="20"/>
          <w:szCs w:val="20"/>
        </w:rPr>
      </w:pPr>
      <w:hyperlink r:id="rId8" w:history="1">
        <w:r w:rsidR="00E1408D" w:rsidRPr="008B4971">
          <w:rPr>
            <w:rFonts w:ascii="Verdana" w:hAnsi="Verdana"/>
            <w:b/>
            <w:sz w:val="20"/>
            <w:szCs w:val="20"/>
          </w:rPr>
          <w:t>www.ave.it</w:t>
        </w:r>
      </w:hyperlink>
    </w:p>
    <w:p w14:paraId="12AE9AE3" w14:textId="77777777" w:rsidR="00DA366C" w:rsidRPr="001D4EC5" w:rsidRDefault="00DA366C" w:rsidP="00ED1E02">
      <w:pPr>
        <w:rPr>
          <w:rFonts w:ascii="Verdana" w:hAnsi="Verdana"/>
          <w:b/>
          <w:color w:val="000000" w:themeColor="text1"/>
          <w:sz w:val="20"/>
          <w:szCs w:val="20"/>
        </w:rPr>
      </w:pPr>
    </w:p>
    <w:sectPr w:rsidR="00DA366C" w:rsidRPr="001D4EC5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9D64" w14:textId="77777777" w:rsidR="00E372E5" w:rsidRDefault="00E372E5" w:rsidP="00BD1C27">
      <w:r>
        <w:separator/>
      </w:r>
    </w:p>
  </w:endnote>
  <w:endnote w:type="continuationSeparator" w:id="0">
    <w:p w14:paraId="252801E6" w14:textId="77777777" w:rsidR="00E372E5" w:rsidRDefault="00E372E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68983" w14:textId="77777777" w:rsidR="00E372E5" w:rsidRDefault="00E372E5" w:rsidP="00BD1C27">
      <w:r>
        <w:separator/>
      </w:r>
    </w:p>
  </w:footnote>
  <w:footnote w:type="continuationSeparator" w:id="0">
    <w:p w14:paraId="6A9F6138" w14:textId="77777777" w:rsidR="00E372E5" w:rsidRDefault="00E372E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"/>
  </w:num>
  <w:num w:numId="3">
    <w:abstractNumId w:val="5"/>
  </w:num>
  <w:num w:numId="4">
    <w:abstractNumId w:val="18"/>
  </w:num>
  <w:num w:numId="5">
    <w:abstractNumId w:val="34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41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43"/>
  </w:num>
  <w:num w:numId="17">
    <w:abstractNumId w:val="39"/>
  </w:num>
  <w:num w:numId="18">
    <w:abstractNumId w:val="21"/>
  </w:num>
  <w:num w:numId="19">
    <w:abstractNumId w:val="26"/>
  </w:num>
  <w:num w:numId="20">
    <w:abstractNumId w:val="38"/>
  </w:num>
  <w:num w:numId="21">
    <w:abstractNumId w:val="40"/>
  </w:num>
  <w:num w:numId="22">
    <w:abstractNumId w:val="10"/>
  </w:num>
  <w:num w:numId="23">
    <w:abstractNumId w:val="1"/>
  </w:num>
  <w:num w:numId="24">
    <w:abstractNumId w:val="36"/>
  </w:num>
  <w:num w:numId="25">
    <w:abstractNumId w:val="25"/>
  </w:num>
  <w:num w:numId="26">
    <w:abstractNumId w:val="28"/>
  </w:num>
  <w:num w:numId="27">
    <w:abstractNumId w:val="17"/>
  </w:num>
  <w:num w:numId="28">
    <w:abstractNumId w:val="31"/>
  </w:num>
  <w:num w:numId="29">
    <w:abstractNumId w:val="8"/>
  </w:num>
  <w:num w:numId="30">
    <w:abstractNumId w:val="32"/>
  </w:num>
  <w:num w:numId="31">
    <w:abstractNumId w:val="11"/>
  </w:num>
  <w:num w:numId="32">
    <w:abstractNumId w:val="12"/>
  </w:num>
  <w:num w:numId="33">
    <w:abstractNumId w:val="33"/>
  </w:num>
  <w:num w:numId="34">
    <w:abstractNumId w:val="19"/>
  </w:num>
  <w:num w:numId="35">
    <w:abstractNumId w:val="30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  <w:num w:numId="41">
    <w:abstractNumId w:val="29"/>
  </w:num>
  <w:num w:numId="42">
    <w:abstractNumId w:val="27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4162"/>
    <w:rsid w:val="003F75B4"/>
    <w:rsid w:val="003F7AB8"/>
    <w:rsid w:val="00401428"/>
    <w:rsid w:val="00410E3E"/>
    <w:rsid w:val="00416FE8"/>
    <w:rsid w:val="0042008A"/>
    <w:rsid w:val="004205FA"/>
    <w:rsid w:val="00420B6A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14E5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5E96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486B"/>
    <w:rsid w:val="00907E15"/>
    <w:rsid w:val="00915F53"/>
    <w:rsid w:val="009212FD"/>
    <w:rsid w:val="0092455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EBB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1E78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46E4"/>
    <w:rsid w:val="00B25D6D"/>
    <w:rsid w:val="00B26D6D"/>
    <w:rsid w:val="00B27316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55516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46C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372E5"/>
    <w:rsid w:val="00E401A2"/>
    <w:rsid w:val="00E407C2"/>
    <w:rsid w:val="00E41E18"/>
    <w:rsid w:val="00E46677"/>
    <w:rsid w:val="00E47711"/>
    <w:rsid w:val="00E50999"/>
    <w:rsid w:val="00E509C3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748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4C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C691F0-8382-A742-8822-BB284390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2017-09-12T12:48:00Z</dcterms:created>
  <dcterms:modified xsi:type="dcterms:W3CDTF">2017-09-12T12:48:00Z</dcterms:modified>
  <cp:category/>
</cp:coreProperties>
</file>