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88AB96" w14:textId="7D270A89" w:rsidR="00273298" w:rsidRPr="00CE58BB" w:rsidRDefault="007D08C4" w:rsidP="008450DF">
      <w:pPr>
        <w:jc w:val="center"/>
        <w:rPr>
          <w:rFonts w:ascii="Verdana" w:hAnsi="Verdana"/>
          <w:b/>
          <w:sz w:val="26"/>
          <w:szCs w:val="26"/>
          <w:lang w:val="en-GB"/>
        </w:rPr>
      </w:pPr>
      <w:bookmarkStart w:id="0" w:name="_GoBack"/>
      <w:r w:rsidRPr="00CE58BB">
        <w:rPr>
          <w:rFonts w:ascii="Verdana" w:hAnsi="Verdana"/>
          <w:b/>
          <w:sz w:val="26"/>
          <w:szCs w:val="26"/>
          <w:lang w:val="en-GB"/>
        </w:rPr>
        <w:t xml:space="preserve">LIGHT UP YOUR STYLE WITH NEW </w:t>
      </w:r>
      <w:r>
        <w:rPr>
          <w:rFonts w:ascii="Verdana" w:hAnsi="Verdana"/>
          <w:b/>
          <w:sz w:val="26"/>
          <w:szCs w:val="26"/>
          <w:lang w:val="en-GB"/>
        </w:rPr>
        <w:t>“RE</w:t>
      </w:r>
      <w:r w:rsidRPr="00CE58BB">
        <w:rPr>
          <w:rFonts w:ascii="Verdana" w:hAnsi="Verdana"/>
          <w:b/>
          <w:sz w:val="26"/>
          <w:szCs w:val="26"/>
          <w:lang w:val="en-GB"/>
        </w:rPr>
        <w:t>TRO” COLLECTIONS: INNOVATION RESTARTS FROM THE PAST</w:t>
      </w:r>
    </w:p>
    <w:bookmarkEnd w:id="0"/>
    <w:p w14:paraId="3584D409" w14:textId="77777777" w:rsidR="00BF5C69" w:rsidRPr="00CE58BB" w:rsidRDefault="00BF5C69" w:rsidP="00273298">
      <w:pPr>
        <w:rPr>
          <w:rFonts w:ascii="Verdana" w:hAnsi="Verdana"/>
          <w:sz w:val="20"/>
          <w:lang w:val="en-GB"/>
        </w:rPr>
      </w:pPr>
    </w:p>
    <w:p w14:paraId="2641EB37" w14:textId="79C6B9B2" w:rsidR="00CE58BB" w:rsidRDefault="00CE58BB" w:rsidP="00273298">
      <w:pPr>
        <w:jc w:val="center"/>
        <w:rPr>
          <w:rFonts w:ascii="Verdana" w:hAnsi="Verdana"/>
          <w:b/>
          <w:sz w:val="21"/>
          <w:szCs w:val="22"/>
          <w:lang w:val="en-GB"/>
        </w:rPr>
      </w:pPr>
      <w:r>
        <w:rPr>
          <w:rFonts w:ascii="Verdana" w:hAnsi="Verdana"/>
          <w:b/>
          <w:sz w:val="21"/>
          <w:szCs w:val="22"/>
          <w:lang w:val="en-GB"/>
        </w:rPr>
        <w:t>New lines with "re</w:t>
      </w:r>
      <w:r w:rsidR="00273298" w:rsidRPr="00CE58BB">
        <w:rPr>
          <w:rFonts w:ascii="Verdana" w:hAnsi="Verdana"/>
          <w:b/>
          <w:sz w:val="21"/>
          <w:szCs w:val="22"/>
          <w:lang w:val="en-GB"/>
        </w:rPr>
        <w:t>tro" design are available in three different varian</w:t>
      </w:r>
      <w:r>
        <w:rPr>
          <w:rFonts w:ascii="Verdana" w:hAnsi="Verdana"/>
          <w:b/>
          <w:sz w:val="21"/>
          <w:szCs w:val="22"/>
          <w:lang w:val="en-GB"/>
        </w:rPr>
        <w:t>ts:</w:t>
      </w:r>
    </w:p>
    <w:p w14:paraId="2FE359D2" w14:textId="49E95819" w:rsidR="00865894" w:rsidRPr="00CE58BB" w:rsidRDefault="00273298" w:rsidP="00273298">
      <w:pPr>
        <w:jc w:val="center"/>
        <w:rPr>
          <w:rFonts w:ascii="Verdana" w:hAnsi="Verdana"/>
          <w:b/>
          <w:sz w:val="21"/>
          <w:szCs w:val="22"/>
          <w:lang w:val="en-GB"/>
        </w:rPr>
      </w:pPr>
      <w:r w:rsidRPr="00CE58BB">
        <w:rPr>
          <w:rFonts w:ascii="Verdana" w:hAnsi="Verdana"/>
          <w:b/>
          <w:sz w:val="21"/>
          <w:szCs w:val="22"/>
          <w:lang w:val="en-GB"/>
        </w:rPr>
        <w:t>modern, minimal and classic. Turn on the light and your style.</w:t>
      </w:r>
    </w:p>
    <w:p w14:paraId="63F877EA" w14:textId="77777777" w:rsidR="00865894" w:rsidRPr="00CE58BB" w:rsidRDefault="00865894" w:rsidP="00BF5C69">
      <w:pPr>
        <w:jc w:val="center"/>
        <w:rPr>
          <w:rFonts w:ascii="Verdana" w:hAnsi="Verdana"/>
          <w:b/>
          <w:sz w:val="20"/>
          <w:szCs w:val="22"/>
          <w:lang w:val="en-GB"/>
        </w:rPr>
      </w:pPr>
    </w:p>
    <w:p w14:paraId="6422A9A9" w14:textId="73F842F8" w:rsidR="00273298" w:rsidRPr="00CE58BB" w:rsidRDefault="00273298" w:rsidP="00F775BD">
      <w:pPr>
        <w:jc w:val="both"/>
        <w:rPr>
          <w:rFonts w:ascii="Verdana" w:hAnsi="Verdana"/>
          <w:sz w:val="20"/>
          <w:szCs w:val="22"/>
          <w:lang w:val="en-GB"/>
        </w:rPr>
      </w:pPr>
      <w:r w:rsidRPr="00CE58BB">
        <w:rPr>
          <w:rFonts w:ascii="Verdana" w:hAnsi="Verdana"/>
          <w:b/>
          <w:sz w:val="20"/>
          <w:szCs w:val="22"/>
          <w:lang w:val="en-GB"/>
        </w:rPr>
        <w:t xml:space="preserve">The innovation restarts from the past. </w:t>
      </w:r>
      <w:r w:rsidRPr="00CE58BB">
        <w:rPr>
          <w:rFonts w:ascii="Verdana" w:hAnsi="Verdana"/>
          <w:sz w:val="20"/>
          <w:szCs w:val="22"/>
          <w:lang w:val="en-GB"/>
        </w:rPr>
        <w:t xml:space="preserve">AVE has ever adopted innovative solution: first Italian Company that have introduced the touch </w:t>
      </w:r>
      <w:r w:rsidR="00CE58BB" w:rsidRPr="00CE58BB">
        <w:rPr>
          <w:rFonts w:ascii="Verdana" w:hAnsi="Verdana"/>
          <w:sz w:val="20"/>
          <w:szCs w:val="22"/>
          <w:lang w:val="en-GB"/>
        </w:rPr>
        <w:t>technology</w:t>
      </w:r>
      <w:r w:rsidRPr="00CE58BB">
        <w:rPr>
          <w:rFonts w:ascii="Verdana" w:hAnsi="Verdana"/>
          <w:sz w:val="20"/>
          <w:szCs w:val="22"/>
          <w:lang w:val="en-GB"/>
        </w:rPr>
        <w:t xml:space="preserve"> to electric field, AVE is </w:t>
      </w:r>
      <w:r w:rsidR="00B667D4" w:rsidRPr="00CE58BB">
        <w:rPr>
          <w:rFonts w:ascii="Verdana" w:hAnsi="Verdana"/>
          <w:sz w:val="20"/>
          <w:szCs w:val="22"/>
          <w:lang w:val="en-GB"/>
        </w:rPr>
        <w:t xml:space="preserve">again </w:t>
      </w:r>
      <w:r w:rsidRPr="00CE58BB">
        <w:rPr>
          <w:rFonts w:ascii="Verdana" w:hAnsi="Verdana"/>
          <w:sz w:val="20"/>
          <w:szCs w:val="22"/>
          <w:lang w:val="en-GB"/>
        </w:rPr>
        <w:t xml:space="preserve">innovative reinterpreting the way </w:t>
      </w:r>
      <w:r w:rsidR="00B667D4" w:rsidRPr="00CE58BB">
        <w:rPr>
          <w:rFonts w:ascii="Verdana" w:hAnsi="Verdana"/>
          <w:sz w:val="20"/>
          <w:szCs w:val="22"/>
          <w:lang w:val="en-GB"/>
        </w:rPr>
        <w:t>you</w:t>
      </w:r>
      <w:r w:rsidRPr="00CE58BB">
        <w:rPr>
          <w:rFonts w:ascii="Verdana" w:hAnsi="Verdana"/>
          <w:sz w:val="20"/>
          <w:szCs w:val="22"/>
          <w:lang w:val="en-GB"/>
        </w:rPr>
        <w:t xml:space="preserve"> turn on the light</w:t>
      </w:r>
      <w:r w:rsidR="00CE58BB">
        <w:rPr>
          <w:rFonts w:ascii="Verdana" w:hAnsi="Verdana"/>
          <w:sz w:val="20"/>
          <w:szCs w:val="22"/>
          <w:lang w:val="en-GB"/>
        </w:rPr>
        <w:t>,</w:t>
      </w:r>
      <w:r w:rsidR="00D96A1D" w:rsidRPr="00CE58BB">
        <w:rPr>
          <w:rFonts w:ascii="Verdana" w:hAnsi="Verdana"/>
          <w:sz w:val="20"/>
          <w:szCs w:val="22"/>
          <w:lang w:val="en-GB"/>
        </w:rPr>
        <w:t xml:space="preserve"> today</w:t>
      </w:r>
      <w:r w:rsidRPr="00CE58BB">
        <w:rPr>
          <w:rFonts w:ascii="Verdana" w:hAnsi="Verdana"/>
          <w:sz w:val="20"/>
          <w:szCs w:val="22"/>
          <w:lang w:val="en-GB"/>
        </w:rPr>
        <w:t xml:space="preserve">. An original concept, that looks </w:t>
      </w:r>
      <w:r w:rsidR="00B667D4" w:rsidRPr="00CE58BB">
        <w:rPr>
          <w:rFonts w:ascii="Verdana" w:hAnsi="Verdana"/>
          <w:sz w:val="20"/>
          <w:szCs w:val="22"/>
          <w:lang w:val="en-GB"/>
        </w:rPr>
        <w:t xml:space="preserve">back to the past and forward to the future. </w:t>
      </w:r>
      <w:r w:rsidR="00B667D4" w:rsidRPr="00B65D35">
        <w:rPr>
          <w:rFonts w:ascii="Verdana" w:hAnsi="Verdana"/>
          <w:b/>
          <w:sz w:val="20"/>
          <w:szCs w:val="22"/>
          <w:lang w:val="en-GB"/>
        </w:rPr>
        <w:t>It’s born the new AVE “</w:t>
      </w:r>
      <w:r w:rsidR="00CE58BB" w:rsidRPr="00B65D35">
        <w:rPr>
          <w:rFonts w:ascii="Verdana" w:hAnsi="Verdana"/>
          <w:b/>
          <w:sz w:val="20"/>
          <w:szCs w:val="22"/>
          <w:lang w:val="en-GB"/>
        </w:rPr>
        <w:t>re</w:t>
      </w:r>
      <w:r w:rsidR="00B667D4" w:rsidRPr="00B65D35">
        <w:rPr>
          <w:rFonts w:ascii="Verdana" w:hAnsi="Verdana"/>
          <w:b/>
          <w:sz w:val="20"/>
          <w:szCs w:val="22"/>
          <w:lang w:val="en-GB"/>
        </w:rPr>
        <w:t>tro” collection</w:t>
      </w:r>
      <w:r w:rsidR="00D52CC8">
        <w:rPr>
          <w:rFonts w:ascii="Verdana" w:hAnsi="Verdana"/>
          <w:b/>
          <w:sz w:val="20"/>
          <w:szCs w:val="22"/>
          <w:lang w:val="en-GB"/>
        </w:rPr>
        <w:t>s</w:t>
      </w:r>
      <w:r w:rsidR="00B667D4" w:rsidRPr="00B65D35">
        <w:rPr>
          <w:rFonts w:ascii="Verdana" w:hAnsi="Verdana"/>
          <w:b/>
          <w:sz w:val="20"/>
          <w:szCs w:val="22"/>
          <w:lang w:val="en-GB"/>
        </w:rPr>
        <w:t>: New Style 44 and England Style 44.</w:t>
      </w:r>
    </w:p>
    <w:p w14:paraId="4A42E7EB" w14:textId="77777777" w:rsidR="00B667D4" w:rsidRPr="00CE58BB" w:rsidRDefault="00B667D4" w:rsidP="00B667D4">
      <w:pPr>
        <w:jc w:val="both"/>
        <w:rPr>
          <w:rFonts w:ascii="Verdana" w:hAnsi="Verdana"/>
          <w:sz w:val="20"/>
          <w:szCs w:val="22"/>
          <w:lang w:val="en-GB"/>
        </w:rPr>
      </w:pPr>
    </w:p>
    <w:p w14:paraId="6FDA36C0" w14:textId="0F239FD2" w:rsidR="00273298" w:rsidRPr="00CE58BB" w:rsidRDefault="00B667D4" w:rsidP="00B667D4">
      <w:pPr>
        <w:jc w:val="both"/>
        <w:rPr>
          <w:rFonts w:ascii="Verdana" w:hAnsi="Verdana"/>
          <w:sz w:val="20"/>
          <w:szCs w:val="22"/>
          <w:lang w:val="en-GB"/>
        </w:rPr>
      </w:pPr>
      <w:r w:rsidRPr="00CE58BB">
        <w:rPr>
          <w:rFonts w:ascii="Verdana" w:hAnsi="Verdana"/>
          <w:sz w:val="20"/>
          <w:szCs w:val="22"/>
          <w:lang w:val="en-GB"/>
        </w:rPr>
        <w:t xml:space="preserve">In conjunction with the launch of these new designs, </w:t>
      </w:r>
      <w:r w:rsidRPr="00CE58BB">
        <w:rPr>
          <w:rFonts w:ascii="Verdana" w:hAnsi="Verdana"/>
          <w:b/>
          <w:sz w:val="20"/>
          <w:szCs w:val="22"/>
          <w:lang w:val="en-GB"/>
        </w:rPr>
        <w:t>AVE presents also the new TEKLA 44, a wiring accessories series characterized by opaque anthracite elements</w:t>
      </w:r>
      <w:r w:rsidRPr="00CE58BB">
        <w:rPr>
          <w:rFonts w:ascii="Verdana" w:hAnsi="Verdana"/>
          <w:sz w:val="20"/>
          <w:szCs w:val="22"/>
          <w:lang w:val="en-GB"/>
        </w:rPr>
        <w:t xml:space="preserve">, available also in home automation versions with </w:t>
      </w:r>
      <w:r w:rsidRPr="00CE58BB">
        <w:rPr>
          <w:rFonts w:ascii="Verdana" w:hAnsi="Verdana"/>
          <w:b/>
          <w:sz w:val="20"/>
          <w:szCs w:val="22"/>
          <w:lang w:val="en-GB"/>
        </w:rPr>
        <w:t>KNX technology</w:t>
      </w:r>
      <w:r w:rsidRPr="00CE58BB">
        <w:rPr>
          <w:rFonts w:ascii="Verdana" w:hAnsi="Verdana"/>
          <w:sz w:val="20"/>
          <w:szCs w:val="22"/>
          <w:lang w:val="en-GB"/>
        </w:rPr>
        <w:t>.</w:t>
      </w:r>
    </w:p>
    <w:p w14:paraId="2EA3350F" w14:textId="77777777" w:rsidR="00B667D4" w:rsidRPr="00CE58BB" w:rsidRDefault="00B667D4" w:rsidP="00F775BD">
      <w:pPr>
        <w:jc w:val="both"/>
        <w:rPr>
          <w:rFonts w:ascii="Verdana" w:hAnsi="Verdana"/>
          <w:b/>
          <w:sz w:val="20"/>
          <w:szCs w:val="22"/>
          <w:lang w:val="en-GB"/>
        </w:rPr>
      </w:pPr>
    </w:p>
    <w:p w14:paraId="5AE54077" w14:textId="33AB16C7" w:rsidR="00F775BD" w:rsidRPr="00CE58BB" w:rsidRDefault="00CE58BB" w:rsidP="00F775BD">
      <w:pPr>
        <w:jc w:val="both"/>
        <w:rPr>
          <w:rFonts w:ascii="Verdana" w:hAnsi="Verdana"/>
          <w:sz w:val="20"/>
          <w:szCs w:val="22"/>
          <w:lang w:val="en-GB"/>
        </w:rPr>
      </w:pPr>
      <w:r>
        <w:rPr>
          <w:rFonts w:ascii="Verdana" w:hAnsi="Verdana"/>
          <w:sz w:val="20"/>
          <w:szCs w:val="22"/>
          <w:lang w:val="en-GB"/>
        </w:rPr>
        <w:t>The "re</w:t>
      </w:r>
      <w:r w:rsidR="00D96A1D" w:rsidRPr="00CE58BB">
        <w:rPr>
          <w:rFonts w:ascii="Verdana" w:hAnsi="Verdana"/>
          <w:sz w:val="20"/>
          <w:szCs w:val="22"/>
          <w:lang w:val="en-GB"/>
        </w:rPr>
        <w:t xml:space="preserve">tro" collections retrieve the </w:t>
      </w:r>
      <w:r w:rsidR="00AE534E" w:rsidRPr="00CE58BB">
        <w:rPr>
          <w:rFonts w:ascii="Verdana" w:hAnsi="Verdana"/>
          <w:sz w:val="20"/>
          <w:szCs w:val="22"/>
          <w:lang w:val="en-GB"/>
        </w:rPr>
        <w:t>ON/OF toggle</w:t>
      </w:r>
      <w:r w:rsidR="00D96A1D" w:rsidRPr="00CE58BB">
        <w:rPr>
          <w:rFonts w:ascii="Verdana" w:hAnsi="Verdana"/>
          <w:sz w:val="20"/>
          <w:szCs w:val="22"/>
          <w:lang w:val="en-GB"/>
        </w:rPr>
        <w:t xml:space="preserve"> system, making it </w:t>
      </w:r>
      <w:r w:rsidR="00AE534E" w:rsidRPr="00CE58BB">
        <w:rPr>
          <w:rFonts w:ascii="Verdana" w:hAnsi="Verdana"/>
          <w:sz w:val="20"/>
          <w:szCs w:val="22"/>
          <w:lang w:val="en-GB"/>
        </w:rPr>
        <w:t>topical</w:t>
      </w:r>
      <w:r w:rsidR="00EB4FFE" w:rsidRPr="00CE58BB">
        <w:rPr>
          <w:rFonts w:ascii="Verdana" w:hAnsi="Verdana"/>
          <w:sz w:val="20"/>
          <w:szCs w:val="22"/>
          <w:lang w:val="en-GB"/>
        </w:rPr>
        <w:t xml:space="preserve"> again</w:t>
      </w:r>
      <w:r w:rsidR="00D96A1D" w:rsidRPr="00CE58BB">
        <w:rPr>
          <w:rFonts w:ascii="Verdana" w:hAnsi="Verdana"/>
          <w:sz w:val="20"/>
          <w:szCs w:val="22"/>
          <w:lang w:val="en-GB"/>
        </w:rPr>
        <w:t xml:space="preserve">: </w:t>
      </w:r>
      <w:r w:rsidR="00AE534E" w:rsidRPr="00CE58BB">
        <w:rPr>
          <w:rFonts w:ascii="Verdana" w:hAnsi="Verdana"/>
          <w:sz w:val="20"/>
          <w:szCs w:val="22"/>
          <w:lang w:val="en-GB"/>
        </w:rPr>
        <w:t xml:space="preserve">at the </w:t>
      </w:r>
      <w:r w:rsidR="00D96A1D" w:rsidRPr="00CE58BB">
        <w:rPr>
          <w:rFonts w:ascii="Verdana" w:hAnsi="Verdana"/>
          <w:b/>
          <w:sz w:val="20"/>
          <w:szCs w:val="22"/>
          <w:lang w:val="en-GB"/>
        </w:rPr>
        <w:t xml:space="preserve">three different commands </w:t>
      </w:r>
      <w:r w:rsidR="00EB4FFE" w:rsidRPr="00CE58BB">
        <w:rPr>
          <w:rFonts w:ascii="Verdana" w:hAnsi="Verdana"/>
          <w:b/>
          <w:sz w:val="20"/>
          <w:szCs w:val="22"/>
          <w:lang w:val="en-GB"/>
        </w:rPr>
        <w:t>series</w:t>
      </w:r>
      <w:r w:rsidR="00AE534E" w:rsidRPr="00CE58BB">
        <w:rPr>
          <w:rFonts w:ascii="Verdana" w:hAnsi="Verdana"/>
          <w:sz w:val="20"/>
          <w:szCs w:val="22"/>
          <w:lang w:val="en-GB"/>
        </w:rPr>
        <w:t xml:space="preserve"> </w:t>
      </w:r>
      <w:r w:rsidR="00D96A1D" w:rsidRPr="00CE58BB">
        <w:rPr>
          <w:rFonts w:ascii="Verdana" w:hAnsi="Verdana"/>
          <w:sz w:val="20"/>
          <w:szCs w:val="22"/>
          <w:lang w:val="en-GB"/>
        </w:rPr>
        <w:t xml:space="preserve">that </w:t>
      </w:r>
      <w:r w:rsidR="00AE534E" w:rsidRPr="00CE58BB">
        <w:rPr>
          <w:rFonts w:ascii="Verdana" w:hAnsi="Verdana"/>
          <w:sz w:val="20"/>
          <w:szCs w:val="22"/>
          <w:lang w:val="en-GB"/>
        </w:rPr>
        <w:t>compose</w:t>
      </w:r>
      <w:r w:rsidR="00D96A1D" w:rsidRPr="00CE58BB">
        <w:rPr>
          <w:rFonts w:ascii="Verdana" w:hAnsi="Verdana"/>
          <w:sz w:val="20"/>
          <w:szCs w:val="22"/>
          <w:lang w:val="en-GB"/>
        </w:rPr>
        <w:t xml:space="preserve"> the range, AVE combines </w:t>
      </w:r>
      <w:r w:rsidR="00AE534E" w:rsidRPr="00CE58BB">
        <w:rPr>
          <w:rFonts w:ascii="Verdana" w:hAnsi="Verdana"/>
          <w:b/>
          <w:sz w:val="20"/>
          <w:szCs w:val="22"/>
          <w:lang w:val="en-GB"/>
        </w:rPr>
        <w:t xml:space="preserve">front </w:t>
      </w:r>
      <w:r w:rsidR="00D96A1D" w:rsidRPr="00CE58BB">
        <w:rPr>
          <w:rFonts w:ascii="Verdana" w:hAnsi="Verdana"/>
          <w:b/>
          <w:sz w:val="20"/>
          <w:szCs w:val="22"/>
          <w:lang w:val="en-GB"/>
        </w:rPr>
        <w:t xml:space="preserve">plates </w:t>
      </w:r>
      <w:r w:rsidR="00AE534E" w:rsidRPr="00CE58BB">
        <w:rPr>
          <w:rFonts w:ascii="Verdana" w:hAnsi="Verdana"/>
          <w:b/>
          <w:sz w:val="20"/>
          <w:szCs w:val="22"/>
          <w:lang w:val="en-GB"/>
        </w:rPr>
        <w:t>of</w:t>
      </w:r>
      <w:r w:rsidR="00D96A1D" w:rsidRPr="00CE58BB">
        <w:rPr>
          <w:rFonts w:ascii="Verdana" w:hAnsi="Verdana"/>
          <w:b/>
          <w:sz w:val="20"/>
          <w:szCs w:val="22"/>
          <w:lang w:val="en-GB"/>
        </w:rPr>
        <w:t xml:space="preserve"> noble materials.</w:t>
      </w:r>
      <w:r w:rsidR="00D96A1D" w:rsidRPr="00CE58BB">
        <w:rPr>
          <w:rFonts w:ascii="Verdana" w:hAnsi="Verdana"/>
          <w:sz w:val="20"/>
          <w:szCs w:val="22"/>
          <w:lang w:val="en-GB"/>
        </w:rPr>
        <w:t xml:space="preserve"> Hidden behind the </w:t>
      </w:r>
      <w:r w:rsidR="00AE534E" w:rsidRPr="00CE58BB">
        <w:rPr>
          <w:rFonts w:ascii="Verdana" w:hAnsi="Verdana"/>
          <w:sz w:val="20"/>
          <w:szCs w:val="22"/>
          <w:lang w:val="en-GB"/>
        </w:rPr>
        <w:t>toggle</w:t>
      </w:r>
      <w:r w:rsidR="00D96A1D" w:rsidRPr="00CE58BB">
        <w:rPr>
          <w:rFonts w:ascii="Verdana" w:hAnsi="Verdana"/>
          <w:sz w:val="20"/>
          <w:szCs w:val="22"/>
          <w:lang w:val="en-GB"/>
        </w:rPr>
        <w:t xml:space="preserve"> controls, </w:t>
      </w:r>
      <w:r w:rsidR="00AE534E" w:rsidRPr="00CE58BB">
        <w:rPr>
          <w:rFonts w:ascii="Verdana" w:hAnsi="Verdana"/>
          <w:sz w:val="20"/>
          <w:szCs w:val="22"/>
          <w:lang w:val="en-GB"/>
        </w:rPr>
        <w:t xml:space="preserve">there are </w:t>
      </w:r>
      <w:r w:rsidR="00D96A1D" w:rsidRPr="00CE58BB">
        <w:rPr>
          <w:rFonts w:ascii="Verdana" w:hAnsi="Verdana"/>
          <w:b/>
          <w:sz w:val="20"/>
          <w:szCs w:val="22"/>
          <w:lang w:val="en-GB"/>
        </w:rPr>
        <w:t>the best of AVE technology</w:t>
      </w:r>
      <w:r w:rsidR="00D96A1D" w:rsidRPr="00CE58BB">
        <w:rPr>
          <w:rFonts w:ascii="Verdana" w:hAnsi="Verdana"/>
          <w:sz w:val="20"/>
          <w:szCs w:val="22"/>
          <w:lang w:val="en-GB"/>
        </w:rPr>
        <w:t xml:space="preserve">: </w:t>
      </w:r>
      <w:r w:rsidR="00EB4FFE" w:rsidRPr="00CE58BB">
        <w:rPr>
          <w:rFonts w:ascii="Verdana" w:hAnsi="Verdana"/>
          <w:sz w:val="20"/>
          <w:szCs w:val="22"/>
          <w:lang w:val="en-GB"/>
        </w:rPr>
        <w:t>electric diverters</w:t>
      </w:r>
      <w:r w:rsidR="00D96A1D" w:rsidRPr="00CE58BB">
        <w:rPr>
          <w:rFonts w:ascii="Verdana" w:hAnsi="Verdana"/>
          <w:sz w:val="20"/>
          <w:szCs w:val="22"/>
          <w:lang w:val="en-GB"/>
        </w:rPr>
        <w:t xml:space="preserve">, </w:t>
      </w:r>
      <w:r w:rsidR="00EB4FFE" w:rsidRPr="00CE58BB">
        <w:rPr>
          <w:rFonts w:ascii="Verdana" w:hAnsi="Verdana"/>
          <w:sz w:val="20"/>
          <w:szCs w:val="22"/>
          <w:lang w:val="en-GB"/>
        </w:rPr>
        <w:t>buttons</w:t>
      </w:r>
      <w:r w:rsidR="00D96A1D" w:rsidRPr="00CE58BB">
        <w:rPr>
          <w:rFonts w:ascii="Verdana" w:hAnsi="Verdana"/>
          <w:sz w:val="20"/>
          <w:szCs w:val="22"/>
          <w:lang w:val="en-GB"/>
        </w:rPr>
        <w:t xml:space="preserve">, </w:t>
      </w:r>
      <w:r w:rsidR="00EB4FFE" w:rsidRPr="00CE58BB">
        <w:rPr>
          <w:rFonts w:ascii="Verdana" w:hAnsi="Verdana"/>
          <w:sz w:val="20"/>
          <w:szCs w:val="22"/>
          <w:lang w:val="en-GB"/>
        </w:rPr>
        <w:t>rolling blind switches</w:t>
      </w:r>
      <w:r w:rsidR="00D96A1D" w:rsidRPr="00CE58BB">
        <w:rPr>
          <w:rFonts w:ascii="Verdana" w:hAnsi="Verdana"/>
          <w:sz w:val="20"/>
          <w:szCs w:val="22"/>
          <w:lang w:val="en-GB"/>
        </w:rPr>
        <w:t xml:space="preserve"> and switches with </w:t>
      </w:r>
      <w:r w:rsidR="00EB4FFE" w:rsidRPr="00CE58BB">
        <w:rPr>
          <w:rFonts w:ascii="Verdana" w:hAnsi="Verdana"/>
          <w:sz w:val="20"/>
          <w:szCs w:val="22"/>
          <w:lang w:val="en-GB"/>
        </w:rPr>
        <w:t xml:space="preserve">illuminated </w:t>
      </w:r>
      <w:r w:rsidR="00D96A1D" w:rsidRPr="00CE58BB">
        <w:rPr>
          <w:rFonts w:ascii="Verdana" w:hAnsi="Verdana"/>
          <w:sz w:val="20"/>
          <w:szCs w:val="22"/>
          <w:lang w:val="en-GB"/>
        </w:rPr>
        <w:t>feedback</w:t>
      </w:r>
      <w:r w:rsidR="00EB4FFE" w:rsidRPr="00CE58BB">
        <w:rPr>
          <w:rFonts w:ascii="Verdana" w:hAnsi="Verdana"/>
          <w:sz w:val="20"/>
          <w:szCs w:val="22"/>
          <w:lang w:val="en-GB"/>
        </w:rPr>
        <w:t xml:space="preserve"> status</w:t>
      </w:r>
      <w:r w:rsidR="00D96A1D" w:rsidRPr="00CE58BB">
        <w:rPr>
          <w:rFonts w:ascii="Verdana" w:hAnsi="Verdana"/>
          <w:sz w:val="20"/>
          <w:szCs w:val="22"/>
          <w:lang w:val="en-GB"/>
        </w:rPr>
        <w:t>.</w:t>
      </w:r>
    </w:p>
    <w:p w14:paraId="61E4E26D" w14:textId="77777777" w:rsidR="008450DF" w:rsidRPr="00CE58BB" w:rsidRDefault="008450DF" w:rsidP="00E6336F">
      <w:pPr>
        <w:jc w:val="both"/>
        <w:rPr>
          <w:rFonts w:ascii="Verdana" w:hAnsi="Verdana"/>
          <w:color w:val="000000" w:themeColor="text1"/>
          <w:sz w:val="20"/>
          <w:szCs w:val="20"/>
          <w:lang w:val="en-GB"/>
        </w:rPr>
      </w:pPr>
    </w:p>
    <w:p w14:paraId="1506C057" w14:textId="17D2615D" w:rsidR="00EB4FFE" w:rsidRPr="00CE58BB" w:rsidRDefault="00CE58BB" w:rsidP="00E6336F">
      <w:pPr>
        <w:jc w:val="both"/>
        <w:rPr>
          <w:rFonts w:ascii="Verdana" w:hAnsi="Verdana"/>
          <w:color w:val="000000" w:themeColor="text1"/>
          <w:sz w:val="20"/>
          <w:szCs w:val="20"/>
          <w:lang w:val="en-GB"/>
        </w:rPr>
      </w:pPr>
      <w:r>
        <w:rPr>
          <w:rFonts w:ascii="Verdana" w:hAnsi="Verdana"/>
          <w:color w:val="000000" w:themeColor="text1"/>
          <w:sz w:val="20"/>
          <w:szCs w:val="20"/>
          <w:lang w:val="en-GB"/>
        </w:rPr>
        <w:t>The new "re</w:t>
      </w:r>
      <w:r w:rsidR="00EB4FFE" w:rsidRPr="00CE58BB">
        <w:rPr>
          <w:rFonts w:ascii="Verdana" w:hAnsi="Verdana"/>
          <w:color w:val="000000" w:themeColor="text1"/>
          <w:sz w:val="20"/>
          <w:szCs w:val="20"/>
          <w:lang w:val="en-GB"/>
        </w:rPr>
        <w:t xml:space="preserve">tro" collections differ as well as the design and the integrated technology, even for the way they are conceived: three different proposals, each devoted to a different way of living and </w:t>
      </w:r>
      <w:r w:rsidR="00FC7C82" w:rsidRPr="00CE58BB">
        <w:rPr>
          <w:rFonts w:ascii="Verdana" w:hAnsi="Verdana"/>
          <w:color w:val="000000" w:themeColor="text1"/>
          <w:sz w:val="20"/>
          <w:szCs w:val="20"/>
          <w:lang w:val="en-GB"/>
        </w:rPr>
        <w:t xml:space="preserve">spaces’ </w:t>
      </w:r>
      <w:r w:rsidR="00EB4FFE" w:rsidRPr="00CE58BB">
        <w:rPr>
          <w:rFonts w:ascii="Verdana" w:hAnsi="Verdana"/>
          <w:color w:val="000000" w:themeColor="text1"/>
          <w:sz w:val="20"/>
          <w:szCs w:val="20"/>
          <w:lang w:val="en-GB"/>
        </w:rPr>
        <w:t>interpreting.</w:t>
      </w:r>
    </w:p>
    <w:p w14:paraId="0E430CAA" w14:textId="77777777" w:rsidR="00EB4FFE" w:rsidRPr="00CE58BB" w:rsidRDefault="00EB4FFE" w:rsidP="00E6336F">
      <w:pPr>
        <w:jc w:val="both"/>
        <w:rPr>
          <w:rFonts w:ascii="Verdana" w:hAnsi="Verdana"/>
          <w:color w:val="000000" w:themeColor="text1"/>
          <w:sz w:val="20"/>
          <w:szCs w:val="20"/>
          <w:lang w:val="en-GB"/>
        </w:rPr>
      </w:pPr>
    </w:p>
    <w:p w14:paraId="52127D06" w14:textId="581FA1DE" w:rsidR="00002A2B" w:rsidRPr="00CE58BB" w:rsidRDefault="00FC7C82" w:rsidP="00E6336F">
      <w:pPr>
        <w:jc w:val="both"/>
        <w:rPr>
          <w:rFonts w:ascii="Verdana" w:hAnsi="Verdana"/>
          <w:b/>
          <w:color w:val="000000" w:themeColor="text1"/>
          <w:sz w:val="20"/>
          <w:szCs w:val="20"/>
          <w:lang w:val="en-GB"/>
        </w:rPr>
      </w:pPr>
      <w:r w:rsidRPr="00CE58BB">
        <w:rPr>
          <w:rFonts w:ascii="Verdana" w:hAnsi="Verdana"/>
          <w:b/>
          <w:color w:val="000000" w:themeColor="text1"/>
          <w:sz w:val="20"/>
          <w:szCs w:val="20"/>
          <w:lang w:val="en-GB"/>
        </w:rPr>
        <w:t>Light up your style with:</w:t>
      </w:r>
    </w:p>
    <w:p w14:paraId="3D3F1F5F" w14:textId="77777777" w:rsidR="00A72EBF" w:rsidRPr="00CE58BB" w:rsidRDefault="00A72EBF" w:rsidP="00E6336F">
      <w:pPr>
        <w:jc w:val="both"/>
        <w:rPr>
          <w:rFonts w:ascii="Verdana" w:hAnsi="Verdana"/>
          <w:color w:val="000000" w:themeColor="text1"/>
          <w:sz w:val="20"/>
          <w:szCs w:val="20"/>
          <w:lang w:val="en-GB"/>
        </w:rPr>
      </w:pPr>
    </w:p>
    <w:p w14:paraId="6796EC5D" w14:textId="0EA7EE01" w:rsidR="00B86DBF" w:rsidRPr="00B65D35" w:rsidRDefault="00D3548A" w:rsidP="00B65D35">
      <w:pPr>
        <w:pStyle w:val="Paragrafoelenco"/>
        <w:numPr>
          <w:ilvl w:val="0"/>
          <w:numId w:val="41"/>
        </w:numPr>
        <w:jc w:val="both"/>
        <w:rPr>
          <w:rFonts w:ascii="Verdana" w:hAnsi="Verdana"/>
          <w:b/>
          <w:color w:val="000000" w:themeColor="text1"/>
          <w:sz w:val="20"/>
          <w:lang w:val="en-GB"/>
        </w:rPr>
      </w:pPr>
      <w:r w:rsidRPr="00CE58BB">
        <w:rPr>
          <w:rFonts w:ascii="Verdana" w:hAnsi="Verdana"/>
          <w:b/>
          <w:color w:val="000000" w:themeColor="text1"/>
          <w:sz w:val="20"/>
          <w:lang w:val="en-GB"/>
        </w:rPr>
        <w:t xml:space="preserve">New Style 44: </w:t>
      </w:r>
      <w:r w:rsidR="00FC7C82" w:rsidRPr="00CE58BB">
        <w:rPr>
          <w:rFonts w:ascii="Verdana" w:hAnsi="Verdana"/>
          <w:b/>
          <w:color w:val="000000" w:themeColor="text1"/>
          <w:sz w:val="20"/>
          <w:lang w:val="en-GB"/>
        </w:rPr>
        <w:t xml:space="preserve">alluminium and glass, the double soul of design. </w:t>
      </w:r>
      <w:r w:rsidR="00FC7C82" w:rsidRPr="00CE58BB">
        <w:rPr>
          <w:rFonts w:ascii="Verdana" w:hAnsi="Verdana"/>
          <w:color w:val="000000" w:themeColor="text1"/>
          <w:sz w:val="20"/>
          <w:lang w:val="en-GB"/>
        </w:rPr>
        <w:t xml:space="preserve">Ideal for simplicity lovers and modern environments, where every detail has to be perfect. </w:t>
      </w:r>
      <w:r w:rsidR="00FC7C82" w:rsidRPr="00B65D35">
        <w:rPr>
          <w:rFonts w:ascii="Verdana" w:hAnsi="Verdana"/>
          <w:color w:val="000000" w:themeColor="text1"/>
          <w:sz w:val="20"/>
          <w:lang w:val="en-GB"/>
        </w:rPr>
        <w:t>Chrom</w:t>
      </w:r>
      <w:r w:rsidR="00EA7BA4" w:rsidRPr="00B65D35">
        <w:rPr>
          <w:rFonts w:ascii="Verdana" w:hAnsi="Verdana"/>
          <w:color w:val="000000" w:themeColor="text1"/>
          <w:sz w:val="20"/>
          <w:lang w:val="en-GB"/>
        </w:rPr>
        <w:t>e-colored</w:t>
      </w:r>
      <w:r w:rsidR="00FC7C82" w:rsidRPr="00B65D35">
        <w:rPr>
          <w:rFonts w:ascii="Verdana" w:hAnsi="Verdana"/>
          <w:color w:val="000000" w:themeColor="text1"/>
          <w:sz w:val="20"/>
          <w:lang w:val="en-GB"/>
        </w:rPr>
        <w:t xml:space="preserve"> </w:t>
      </w:r>
      <w:r w:rsidR="00EA7BA4" w:rsidRPr="00B65D35">
        <w:rPr>
          <w:rFonts w:ascii="Verdana" w:hAnsi="Verdana"/>
          <w:color w:val="000000" w:themeColor="text1"/>
          <w:sz w:val="20"/>
          <w:lang w:val="en-GB"/>
        </w:rPr>
        <w:t>toggle</w:t>
      </w:r>
      <w:r w:rsidR="00FC7C82" w:rsidRPr="00B65D35">
        <w:rPr>
          <w:rFonts w:ascii="Verdana" w:hAnsi="Verdana"/>
          <w:color w:val="000000" w:themeColor="text1"/>
          <w:sz w:val="20"/>
          <w:lang w:val="en-GB"/>
        </w:rPr>
        <w:t xml:space="preserve"> and </w:t>
      </w:r>
      <w:r w:rsidR="00EA7BA4" w:rsidRPr="00B65D35">
        <w:rPr>
          <w:rFonts w:ascii="Verdana" w:hAnsi="Verdana"/>
          <w:color w:val="000000" w:themeColor="text1"/>
          <w:sz w:val="20"/>
          <w:lang w:val="en-GB"/>
        </w:rPr>
        <w:t>ferrule</w:t>
      </w:r>
      <w:r w:rsidR="00FC7C82" w:rsidRPr="00B65D35">
        <w:rPr>
          <w:rFonts w:ascii="Verdana" w:hAnsi="Verdana"/>
          <w:color w:val="000000" w:themeColor="text1"/>
          <w:sz w:val="20"/>
          <w:lang w:val="en-GB"/>
        </w:rPr>
        <w:t xml:space="preserve"> fit on </w:t>
      </w:r>
      <w:r w:rsidR="00EA7BA4" w:rsidRPr="00B65D35">
        <w:rPr>
          <w:rFonts w:ascii="Verdana" w:hAnsi="Verdana"/>
          <w:color w:val="000000" w:themeColor="text1"/>
          <w:sz w:val="20"/>
          <w:lang w:val="en-GB"/>
        </w:rPr>
        <w:t>black and white glass front</w:t>
      </w:r>
      <w:r w:rsidR="00FC7C82" w:rsidRPr="00B65D35">
        <w:rPr>
          <w:rFonts w:ascii="Verdana" w:hAnsi="Verdana"/>
          <w:color w:val="000000" w:themeColor="text1"/>
          <w:sz w:val="20"/>
          <w:lang w:val="en-GB"/>
        </w:rPr>
        <w:t xml:space="preserve"> plate</w:t>
      </w:r>
      <w:r w:rsidR="00EA7BA4" w:rsidRPr="00B65D35">
        <w:rPr>
          <w:rFonts w:ascii="Verdana" w:hAnsi="Verdana"/>
          <w:color w:val="000000" w:themeColor="text1"/>
          <w:sz w:val="20"/>
          <w:lang w:val="en-GB"/>
        </w:rPr>
        <w:t>s</w:t>
      </w:r>
      <w:r w:rsidR="00B65D35">
        <w:rPr>
          <w:rFonts w:ascii="Verdana" w:hAnsi="Verdana"/>
          <w:color w:val="000000" w:themeColor="text1"/>
          <w:sz w:val="20"/>
          <w:lang w:val="en-GB"/>
        </w:rPr>
        <w:t>,</w:t>
      </w:r>
      <w:r w:rsidR="00FC7C82" w:rsidRPr="00B65D35">
        <w:rPr>
          <w:rFonts w:ascii="Verdana" w:hAnsi="Verdana"/>
          <w:color w:val="000000" w:themeColor="text1"/>
          <w:sz w:val="20"/>
          <w:lang w:val="en-GB"/>
        </w:rPr>
        <w:t xml:space="preserve"> or natural</w:t>
      </w:r>
      <w:r w:rsidR="00EA7BA4" w:rsidRPr="00B65D35">
        <w:rPr>
          <w:rFonts w:ascii="Verdana" w:hAnsi="Verdana"/>
          <w:color w:val="000000" w:themeColor="text1"/>
          <w:sz w:val="20"/>
          <w:lang w:val="en-GB"/>
        </w:rPr>
        <w:t xml:space="preserve"> and</w:t>
      </w:r>
      <w:r w:rsidR="00FC7C82" w:rsidRPr="00B65D35">
        <w:rPr>
          <w:rFonts w:ascii="Verdana" w:hAnsi="Verdana"/>
          <w:color w:val="000000" w:themeColor="text1"/>
          <w:sz w:val="20"/>
          <w:lang w:val="en-GB"/>
        </w:rPr>
        <w:t xml:space="preserve"> </w:t>
      </w:r>
      <w:r w:rsidR="00EA7BA4" w:rsidRPr="00B65D35">
        <w:rPr>
          <w:rFonts w:ascii="Verdana" w:hAnsi="Verdana"/>
          <w:color w:val="000000" w:themeColor="text1"/>
          <w:sz w:val="20"/>
          <w:lang w:val="en-GB"/>
        </w:rPr>
        <w:t xml:space="preserve">anthracite </w:t>
      </w:r>
      <w:r w:rsidR="00FC7C82" w:rsidRPr="00B65D35">
        <w:rPr>
          <w:rFonts w:ascii="Verdana" w:hAnsi="Verdana"/>
          <w:color w:val="000000" w:themeColor="text1"/>
          <w:sz w:val="20"/>
          <w:lang w:val="en-GB"/>
        </w:rPr>
        <w:t xml:space="preserve">brushed </w:t>
      </w:r>
      <w:r w:rsidR="00EA7BA4" w:rsidRPr="00B65D35">
        <w:rPr>
          <w:rFonts w:ascii="Verdana" w:hAnsi="Verdana"/>
          <w:color w:val="000000" w:themeColor="text1"/>
          <w:sz w:val="20"/>
          <w:lang w:val="en-GB"/>
        </w:rPr>
        <w:t>alluminium ones</w:t>
      </w:r>
      <w:r w:rsidR="00FC7C82" w:rsidRPr="00B65D35">
        <w:rPr>
          <w:rFonts w:ascii="Verdana" w:hAnsi="Verdana"/>
          <w:color w:val="000000" w:themeColor="text1"/>
          <w:sz w:val="20"/>
          <w:lang w:val="en-GB"/>
        </w:rPr>
        <w:t>. The exclusivity of glass and al</w:t>
      </w:r>
      <w:r w:rsidR="00EA7BA4" w:rsidRPr="00B65D35">
        <w:rPr>
          <w:rFonts w:ascii="Verdana" w:hAnsi="Verdana"/>
          <w:color w:val="000000" w:themeColor="text1"/>
          <w:sz w:val="20"/>
          <w:lang w:val="en-GB"/>
        </w:rPr>
        <w:t>l</w:t>
      </w:r>
      <w:r w:rsidR="00FC7C82" w:rsidRPr="00B65D35">
        <w:rPr>
          <w:rFonts w:ascii="Verdana" w:hAnsi="Verdana"/>
          <w:color w:val="000000" w:themeColor="text1"/>
          <w:sz w:val="20"/>
          <w:lang w:val="en-GB"/>
        </w:rPr>
        <w:t xml:space="preserve">uminum is an indispensable quality to sign your private space: </w:t>
      </w:r>
      <w:r w:rsidR="00EA7BA4" w:rsidRPr="00B65D35">
        <w:rPr>
          <w:rFonts w:ascii="Verdana" w:hAnsi="Verdana"/>
          <w:color w:val="000000" w:themeColor="text1"/>
          <w:sz w:val="20"/>
          <w:lang w:val="en-GB"/>
        </w:rPr>
        <w:t>the</w:t>
      </w:r>
      <w:r w:rsidR="00FC7C82" w:rsidRPr="00B65D35">
        <w:rPr>
          <w:rFonts w:ascii="Verdana" w:hAnsi="Verdana"/>
          <w:color w:val="000000" w:themeColor="text1"/>
          <w:sz w:val="20"/>
          <w:lang w:val="en-GB"/>
        </w:rPr>
        <w:t xml:space="preserve"> </w:t>
      </w:r>
      <w:r w:rsidR="00EA7BA4" w:rsidRPr="00B65D35">
        <w:rPr>
          <w:rFonts w:ascii="Verdana" w:hAnsi="Verdana"/>
          <w:color w:val="000000" w:themeColor="text1"/>
          <w:sz w:val="20"/>
          <w:lang w:val="en-GB"/>
        </w:rPr>
        <w:t xml:space="preserve">missing </w:t>
      </w:r>
      <w:r w:rsidR="00FC7C82" w:rsidRPr="00B65D35">
        <w:rPr>
          <w:rFonts w:ascii="Verdana" w:hAnsi="Verdana"/>
          <w:color w:val="000000" w:themeColor="text1"/>
          <w:sz w:val="20"/>
          <w:lang w:val="en-GB"/>
        </w:rPr>
        <w:t xml:space="preserve">touch to </w:t>
      </w:r>
      <w:r w:rsidR="00EA7BA4" w:rsidRPr="00B65D35">
        <w:rPr>
          <w:rFonts w:ascii="Verdana" w:hAnsi="Verdana"/>
          <w:color w:val="000000" w:themeColor="text1"/>
          <w:sz w:val="20"/>
          <w:lang w:val="en-GB"/>
        </w:rPr>
        <w:t>recover</w:t>
      </w:r>
      <w:r w:rsidR="00FC7C82" w:rsidRPr="00B65D35">
        <w:rPr>
          <w:rFonts w:ascii="Verdana" w:hAnsi="Verdana"/>
          <w:color w:val="000000" w:themeColor="text1"/>
          <w:sz w:val="20"/>
          <w:lang w:val="en-GB"/>
        </w:rPr>
        <w:t xml:space="preserve"> the design of </w:t>
      </w:r>
      <w:r w:rsidR="00EA7BA4" w:rsidRPr="00B65D35">
        <w:rPr>
          <w:rFonts w:ascii="Verdana" w:hAnsi="Verdana"/>
          <w:color w:val="000000" w:themeColor="text1"/>
          <w:sz w:val="20"/>
          <w:lang w:val="en-GB"/>
        </w:rPr>
        <w:t xml:space="preserve">vintage </w:t>
      </w:r>
      <w:r w:rsidR="00FC7C82" w:rsidRPr="00B65D35">
        <w:rPr>
          <w:rFonts w:ascii="Verdana" w:hAnsi="Verdana"/>
          <w:color w:val="000000" w:themeColor="text1"/>
          <w:sz w:val="20"/>
          <w:lang w:val="en-GB"/>
        </w:rPr>
        <w:t xml:space="preserve">appliances and furniture. </w:t>
      </w:r>
    </w:p>
    <w:p w14:paraId="3BC4CA01" w14:textId="77777777" w:rsidR="00EA7BA4" w:rsidRPr="00CE58BB" w:rsidRDefault="00EA7BA4" w:rsidP="00EA7BA4">
      <w:pPr>
        <w:pStyle w:val="Paragrafoelenco"/>
        <w:jc w:val="both"/>
        <w:rPr>
          <w:rFonts w:ascii="Verdana" w:hAnsi="Verdana"/>
          <w:color w:val="000000" w:themeColor="text1"/>
          <w:sz w:val="20"/>
          <w:lang w:val="en-GB"/>
        </w:rPr>
      </w:pPr>
    </w:p>
    <w:p w14:paraId="71F42B79" w14:textId="5B624DBD" w:rsidR="002D03D0" w:rsidRPr="00CE58BB" w:rsidRDefault="00B86DBF" w:rsidP="002D03D0">
      <w:pPr>
        <w:pStyle w:val="Paragrafoelenco"/>
        <w:numPr>
          <w:ilvl w:val="0"/>
          <w:numId w:val="41"/>
        </w:numPr>
        <w:jc w:val="both"/>
        <w:rPr>
          <w:rFonts w:ascii="Verdana" w:hAnsi="Verdana"/>
          <w:color w:val="000000" w:themeColor="text1"/>
          <w:sz w:val="20"/>
          <w:lang w:val="en-GB"/>
        </w:rPr>
      </w:pPr>
      <w:r w:rsidRPr="00CE58BB">
        <w:rPr>
          <w:rFonts w:ascii="Verdana" w:hAnsi="Verdana"/>
          <w:b/>
          <w:color w:val="000000" w:themeColor="text1"/>
          <w:sz w:val="20"/>
          <w:lang w:val="en-GB"/>
        </w:rPr>
        <w:t>New Style 44</w:t>
      </w:r>
      <w:r w:rsidR="009A08FE" w:rsidRPr="00CE58BB">
        <w:rPr>
          <w:rFonts w:ascii="Verdana" w:hAnsi="Verdana"/>
          <w:b/>
          <w:color w:val="000000" w:themeColor="text1"/>
          <w:sz w:val="20"/>
          <w:lang w:val="en-GB"/>
        </w:rPr>
        <w:t xml:space="preserve">: </w:t>
      </w:r>
      <w:r w:rsidR="00EC6D67" w:rsidRPr="00CE58BB">
        <w:rPr>
          <w:rFonts w:ascii="Verdana" w:hAnsi="Verdana"/>
          <w:b/>
          <w:color w:val="000000" w:themeColor="text1"/>
          <w:sz w:val="20"/>
          <w:lang w:val="en-GB"/>
        </w:rPr>
        <w:t>C</w:t>
      </w:r>
      <w:r w:rsidR="009A08FE" w:rsidRPr="00CE58BB">
        <w:rPr>
          <w:rFonts w:ascii="Verdana" w:hAnsi="Verdana"/>
          <w:b/>
          <w:color w:val="000000" w:themeColor="text1"/>
          <w:sz w:val="20"/>
          <w:lang w:val="en-GB"/>
        </w:rPr>
        <w:t xml:space="preserve">orian, </w:t>
      </w:r>
      <w:r w:rsidR="00EA7BA4" w:rsidRPr="00CE58BB">
        <w:rPr>
          <w:rFonts w:ascii="Verdana" w:hAnsi="Verdana"/>
          <w:b/>
          <w:color w:val="000000" w:themeColor="text1"/>
          <w:sz w:val="20"/>
          <w:lang w:val="en-GB"/>
        </w:rPr>
        <w:t>your genuine balance</w:t>
      </w:r>
      <w:r w:rsidR="009A08FE" w:rsidRPr="00CE58BB">
        <w:rPr>
          <w:rFonts w:ascii="Verdana" w:hAnsi="Verdana"/>
          <w:b/>
          <w:color w:val="000000" w:themeColor="text1"/>
          <w:sz w:val="20"/>
          <w:lang w:val="en-GB"/>
        </w:rPr>
        <w:t xml:space="preserve">. </w:t>
      </w:r>
      <w:r w:rsidR="00EA7BA4" w:rsidRPr="00CE58BB">
        <w:rPr>
          <w:rFonts w:ascii="Verdana" w:hAnsi="Verdana"/>
          <w:color w:val="000000" w:themeColor="text1"/>
          <w:sz w:val="20"/>
          <w:lang w:val="en-GB"/>
        </w:rPr>
        <w:t>This collection is dedicated to free spirits, for those who seek true harmony in the purity of colo</w:t>
      </w:r>
      <w:r w:rsidR="00B65D35">
        <w:rPr>
          <w:rFonts w:ascii="Verdana" w:hAnsi="Verdana"/>
          <w:color w:val="000000" w:themeColor="text1"/>
          <w:sz w:val="20"/>
          <w:lang w:val="en-GB"/>
        </w:rPr>
        <w:t>u</w:t>
      </w:r>
      <w:r w:rsidR="00EA7BA4" w:rsidRPr="00CE58BB">
        <w:rPr>
          <w:rFonts w:ascii="Verdana" w:hAnsi="Verdana"/>
          <w:color w:val="000000" w:themeColor="text1"/>
          <w:sz w:val="20"/>
          <w:lang w:val="en-GB"/>
        </w:rPr>
        <w:t>r. The Corian luminous white of solid and durable front plates is reflected on the toggle controls marked by simple geometries. A modern evolution for genuine and minimalist open spaces.</w:t>
      </w:r>
    </w:p>
    <w:p w14:paraId="63CC6BB2" w14:textId="77777777" w:rsidR="002D03D0" w:rsidRPr="00CE58BB" w:rsidRDefault="002D03D0" w:rsidP="002D03D0">
      <w:pPr>
        <w:pStyle w:val="Paragrafoelenco"/>
        <w:jc w:val="both"/>
        <w:rPr>
          <w:rFonts w:ascii="Verdana" w:hAnsi="Verdana"/>
          <w:color w:val="000000" w:themeColor="text1"/>
          <w:sz w:val="20"/>
          <w:lang w:val="en-GB"/>
        </w:rPr>
      </w:pPr>
    </w:p>
    <w:p w14:paraId="58872FFE" w14:textId="2BE80FBE" w:rsidR="00EA7BA4" w:rsidRPr="00CE58BB" w:rsidRDefault="00EC6D67" w:rsidP="002D03D0">
      <w:pPr>
        <w:pStyle w:val="Paragrafoelenco"/>
        <w:numPr>
          <w:ilvl w:val="0"/>
          <w:numId w:val="41"/>
        </w:numPr>
        <w:jc w:val="both"/>
        <w:rPr>
          <w:rFonts w:ascii="Verdana" w:hAnsi="Verdana"/>
          <w:color w:val="000000" w:themeColor="text1"/>
          <w:sz w:val="20"/>
          <w:lang w:val="en-GB"/>
        </w:rPr>
      </w:pPr>
      <w:r w:rsidRPr="00CE58BB">
        <w:rPr>
          <w:rFonts w:ascii="Verdana" w:hAnsi="Verdana"/>
          <w:b/>
          <w:color w:val="000000" w:themeColor="text1"/>
          <w:sz w:val="20"/>
          <w:lang w:val="en-GB"/>
        </w:rPr>
        <w:t xml:space="preserve">England Style 44: </w:t>
      </w:r>
      <w:r w:rsidR="00EA7BA4" w:rsidRPr="00CE58BB">
        <w:rPr>
          <w:rFonts w:ascii="Verdana" w:hAnsi="Verdana"/>
          <w:b/>
          <w:color w:val="000000" w:themeColor="text1"/>
          <w:sz w:val="20"/>
          <w:lang w:val="en-GB"/>
        </w:rPr>
        <w:t>wood</w:t>
      </w:r>
      <w:r w:rsidRPr="00CE58BB">
        <w:rPr>
          <w:rFonts w:ascii="Verdana" w:hAnsi="Verdana"/>
          <w:b/>
          <w:color w:val="000000" w:themeColor="text1"/>
          <w:sz w:val="20"/>
          <w:lang w:val="en-GB"/>
        </w:rPr>
        <w:t xml:space="preserve">, </w:t>
      </w:r>
      <w:r w:rsidR="00EA7BA4" w:rsidRPr="00CE58BB">
        <w:rPr>
          <w:rFonts w:ascii="Verdana" w:hAnsi="Verdana"/>
          <w:b/>
          <w:color w:val="000000" w:themeColor="text1"/>
          <w:sz w:val="20"/>
          <w:lang w:val="en-GB"/>
        </w:rPr>
        <w:t>the classic becomes eternal</w:t>
      </w:r>
      <w:r w:rsidRPr="00CE58BB">
        <w:rPr>
          <w:rFonts w:ascii="Verdana" w:hAnsi="Verdana"/>
          <w:b/>
          <w:color w:val="000000" w:themeColor="text1"/>
          <w:sz w:val="20"/>
          <w:lang w:val="en-GB"/>
        </w:rPr>
        <w:t>.</w:t>
      </w:r>
      <w:r w:rsidRPr="00CE58BB">
        <w:rPr>
          <w:rFonts w:ascii="Verdana" w:hAnsi="Verdana"/>
          <w:color w:val="000000" w:themeColor="text1"/>
          <w:sz w:val="20"/>
          <w:lang w:val="en-GB"/>
        </w:rPr>
        <w:t xml:space="preserve"> </w:t>
      </w:r>
      <w:r w:rsidR="00EA7BA4" w:rsidRPr="00CE58BB">
        <w:rPr>
          <w:rFonts w:ascii="Verdana" w:hAnsi="Verdana"/>
          <w:color w:val="000000" w:themeColor="text1"/>
          <w:sz w:val="20"/>
          <w:lang w:val="en-GB"/>
        </w:rPr>
        <w:t>Available also in traditional version</w:t>
      </w:r>
      <w:r w:rsidR="002D03D0" w:rsidRPr="00CE58BB">
        <w:rPr>
          <w:rFonts w:ascii="Verdana" w:hAnsi="Verdana"/>
          <w:color w:val="000000" w:themeColor="text1"/>
          <w:sz w:val="20"/>
          <w:lang w:val="en-GB"/>
        </w:rPr>
        <w:t>, that involves the insertion of the components inside the finishing frames</w:t>
      </w:r>
      <w:r w:rsidR="00EA7BA4" w:rsidRPr="00CE58BB">
        <w:rPr>
          <w:rFonts w:ascii="Verdana" w:hAnsi="Verdana"/>
          <w:color w:val="000000" w:themeColor="text1"/>
          <w:sz w:val="20"/>
          <w:lang w:val="en-GB"/>
        </w:rPr>
        <w:t xml:space="preserve">, this series is aimed at those who appreciate the quality and are looking for a noble detail to customize their classic or </w:t>
      </w:r>
      <w:r w:rsidR="00CE58BB">
        <w:rPr>
          <w:rFonts w:ascii="Verdana" w:hAnsi="Verdana"/>
          <w:color w:val="000000" w:themeColor="text1"/>
          <w:sz w:val="20"/>
          <w:lang w:val="en-GB"/>
        </w:rPr>
        <w:t>re</w:t>
      </w:r>
      <w:r w:rsidR="002D03D0" w:rsidRPr="00CE58BB">
        <w:rPr>
          <w:rFonts w:ascii="Verdana" w:hAnsi="Verdana"/>
          <w:color w:val="000000" w:themeColor="text1"/>
          <w:sz w:val="20"/>
          <w:lang w:val="en-GB"/>
        </w:rPr>
        <w:t xml:space="preserve">tro </w:t>
      </w:r>
      <w:r w:rsidR="00EA7BA4" w:rsidRPr="00CE58BB">
        <w:rPr>
          <w:rFonts w:ascii="Verdana" w:hAnsi="Verdana"/>
          <w:color w:val="000000" w:themeColor="text1"/>
          <w:sz w:val="20"/>
          <w:lang w:val="en-GB"/>
        </w:rPr>
        <w:t xml:space="preserve">interiors. The true brass </w:t>
      </w:r>
      <w:r w:rsidR="002D03D0" w:rsidRPr="00CE58BB">
        <w:rPr>
          <w:rFonts w:ascii="Verdana" w:hAnsi="Verdana"/>
          <w:color w:val="000000" w:themeColor="text1"/>
          <w:sz w:val="20"/>
          <w:lang w:val="en-GB"/>
        </w:rPr>
        <w:t>toggle</w:t>
      </w:r>
      <w:r w:rsidR="00EA7BA4" w:rsidRPr="00CE58BB">
        <w:rPr>
          <w:rFonts w:ascii="Verdana" w:hAnsi="Verdana"/>
          <w:color w:val="000000" w:themeColor="text1"/>
          <w:sz w:val="20"/>
          <w:lang w:val="en-GB"/>
        </w:rPr>
        <w:t xml:space="preserve"> are embedded in natural </w:t>
      </w:r>
      <w:r w:rsidR="002D03D0" w:rsidRPr="00CE58BB">
        <w:rPr>
          <w:rFonts w:ascii="Verdana" w:hAnsi="Verdana"/>
          <w:color w:val="000000" w:themeColor="text1"/>
          <w:sz w:val="20"/>
          <w:lang w:val="en-GB"/>
        </w:rPr>
        <w:t>walnut wood surfaces; t</w:t>
      </w:r>
      <w:r w:rsidR="00EA7BA4" w:rsidRPr="00CE58BB">
        <w:rPr>
          <w:rFonts w:ascii="Verdana" w:hAnsi="Verdana"/>
          <w:color w:val="000000" w:themeColor="text1"/>
          <w:sz w:val="20"/>
          <w:lang w:val="en-GB"/>
        </w:rPr>
        <w:t xml:space="preserve">he AVE logo becomes the signature to </w:t>
      </w:r>
      <w:r w:rsidR="002D03D0" w:rsidRPr="00CE58BB">
        <w:rPr>
          <w:rFonts w:ascii="Verdana" w:hAnsi="Verdana"/>
          <w:color w:val="000000" w:themeColor="text1"/>
          <w:sz w:val="20"/>
          <w:lang w:val="en-GB"/>
        </w:rPr>
        <w:t xml:space="preserve">find in the past a priceless </w:t>
      </w:r>
      <w:r w:rsidR="00EA7BA4" w:rsidRPr="00CE58BB">
        <w:rPr>
          <w:rFonts w:ascii="Verdana" w:hAnsi="Verdana"/>
          <w:color w:val="000000" w:themeColor="text1"/>
          <w:sz w:val="20"/>
          <w:lang w:val="en-GB"/>
        </w:rPr>
        <w:t>treasure.</w:t>
      </w:r>
    </w:p>
    <w:p w14:paraId="3C11791E" w14:textId="77777777" w:rsidR="002D03D0" w:rsidRPr="00CE58BB" w:rsidRDefault="002D03D0" w:rsidP="002D03D0">
      <w:pPr>
        <w:shd w:val="clear" w:color="auto" w:fill="FFFFFF"/>
        <w:rPr>
          <w:rFonts w:ascii="Arial" w:eastAsia="Times New Roman" w:hAnsi="Arial" w:cs="Arial"/>
          <w:color w:val="777777"/>
          <w:sz w:val="20"/>
          <w:szCs w:val="20"/>
          <w:lang w:val="en-GB"/>
        </w:rPr>
      </w:pPr>
    </w:p>
    <w:p w14:paraId="5A56C00C" w14:textId="03D70ED1" w:rsidR="002D03D0" w:rsidRPr="00CE58BB" w:rsidRDefault="00CE58BB" w:rsidP="00CE58BB">
      <w:pPr>
        <w:shd w:val="clear" w:color="auto" w:fill="FFFFFF"/>
        <w:jc w:val="both"/>
        <w:rPr>
          <w:rFonts w:ascii="Verdana" w:eastAsia="Times New Roman" w:hAnsi="Verdana" w:cs="Times"/>
          <w:color w:val="000000" w:themeColor="text1"/>
          <w:sz w:val="20"/>
          <w:szCs w:val="20"/>
          <w:lang w:val="en-GB" w:eastAsia="ar-SA"/>
        </w:rPr>
      </w:pPr>
      <w:r>
        <w:rPr>
          <w:rFonts w:ascii="Verdana" w:hAnsi="Verdana" w:cs="Times"/>
          <w:color w:val="000000" w:themeColor="text1"/>
          <w:sz w:val="20"/>
          <w:szCs w:val="20"/>
          <w:lang w:val="en-GB" w:eastAsia="ar-SA"/>
        </w:rPr>
        <w:t>All three proposals of re</w:t>
      </w:r>
      <w:r w:rsidR="002D03D0" w:rsidRPr="00CE58BB">
        <w:rPr>
          <w:rFonts w:ascii="Verdana" w:hAnsi="Verdana" w:cs="Times"/>
          <w:color w:val="000000" w:themeColor="text1"/>
          <w:sz w:val="20"/>
          <w:szCs w:val="20"/>
          <w:lang w:val="en-GB" w:eastAsia="ar-SA"/>
        </w:rPr>
        <w:t xml:space="preserve">tro range are </w:t>
      </w:r>
      <w:r w:rsidR="002D03D0" w:rsidRPr="00B65D35">
        <w:rPr>
          <w:rFonts w:ascii="Verdana" w:hAnsi="Verdana" w:cs="Times"/>
          <w:b/>
          <w:color w:val="000000" w:themeColor="text1"/>
          <w:sz w:val="20"/>
          <w:szCs w:val="20"/>
          <w:lang w:val="en-GB" w:eastAsia="ar-SA"/>
        </w:rPr>
        <w:t>available for both round and rectangular flush mounted boxes</w:t>
      </w:r>
      <w:r w:rsidR="002D03D0" w:rsidRPr="00CE58BB">
        <w:rPr>
          <w:rFonts w:ascii="Verdana" w:hAnsi="Verdana" w:cs="Times"/>
          <w:color w:val="000000" w:themeColor="text1"/>
          <w:sz w:val="20"/>
          <w:szCs w:val="20"/>
          <w:lang w:val="en-GB" w:eastAsia="ar-SA"/>
        </w:rPr>
        <w:t xml:space="preserve"> and meet the needs of the </w:t>
      </w:r>
      <w:r w:rsidR="002D03D0" w:rsidRPr="00B65D35">
        <w:rPr>
          <w:rFonts w:ascii="Verdana" w:hAnsi="Verdana" w:cs="Times"/>
          <w:b/>
          <w:color w:val="000000" w:themeColor="text1"/>
          <w:sz w:val="20"/>
          <w:szCs w:val="20"/>
          <w:lang w:val="en-GB" w:eastAsia="ar-SA"/>
        </w:rPr>
        <w:t>wider international market</w:t>
      </w:r>
      <w:r w:rsidR="002D03D0" w:rsidRPr="00CE58BB">
        <w:rPr>
          <w:rFonts w:ascii="Verdana" w:hAnsi="Verdana" w:cs="Times"/>
          <w:color w:val="000000" w:themeColor="text1"/>
          <w:sz w:val="20"/>
          <w:szCs w:val="20"/>
          <w:lang w:val="en-GB" w:eastAsia="ar-SA"/>
        </w:rPr>
        <w:t>. </w:t>
      </w:r>
      <w:r w:rsidR="002D03D0" w:rsidRPr="00CE58BB">
        <w:rPr>
          <w:rFonts w:ascii="Verdana" w:eastAsia="Times New Roman" w:hAnsi="Verdana" w:cs="Times"/>
          <w:color w:val="000000" w:themeColor="text1"/>
          <w:sz w:val="20"/>
          <w:szCs w:val="20"/>
          <w:lang w:val="en-GB" w:eastAsia="ar-SA"/>
        </w:rPr>
        <w:t xml:space="preserve">In addition, not only the switches but also the </w:t>
      </w:r>
      <w:r w:rsidR="002D03D0" w:rsidRPr="00B65D35">
        <w:rPr>
          <w:rFonts w:ascii="Verdana" w:eastAsia="Times New Roman" w:hAnsi="Verdana" w:cs="Times"/>
          <w:b/>
          <w:color w:val="000000" w:themeColor="text1"/>
          <w:sz w:val="20"/>
          <w:szCs w:val="20"/>
          <w:lang w:val="en-GB" w:eastAsia="ar-SA"/>
        </w:rPr>
        <w:t>shuko sockets</w:t>
      </w:r>
      <w:r w:rsidR="002D03D0" w:rsidRPr="00CE58BB">
        <w:rPr>
          <w:rFonts w:ascii="Verdana" w:eastAsia="Times New Roman" w:hAnsi="Verdana" w:cs="Times"/>
          <w:color w:val="000000" w:themeColor="text1"/>
          <w:sz w:val="20"/>
          <w:szCs w:val="20"/>
          <w:lang w:val="en-GB" w:eastAsia="ar-SA"/>
        </w:rPr>
        <w:t xml:space="preserve"> recover the same innovative design, allowing architects and designers to propose aesthetically coordinated and complete solutions.</w:t>
      </w:r>
      <w:r w:rsidR="002D03D0" w:rsidRPr="00CE58BB">
        <w:rPr>
          <w:rFonts w:ascii="Verdana" w:hAnsi="Verdana" w:cs="Times"/>
          <w:color w:val="000000" w:themeColor="text1"/>
          <w:sz w:val="20"/>
          <w:szCs w:val="20"/>
          <w:lang w:val="en-GB" w:eastAsia="ar-SA"/>
        </w:rPr>
        <w:t xml:space="preserve"> The </w:t>
      </w:r>
      <w:r>
        <w:rPr>
          <w:rFonts w:ascii="Verdana" w:hAnsi="Verdana" w:cs="Times"/>
          <w:color w:val="000000" w:themeColor="text1"/>
          <w:sz w:val="20"/>
          <w:szCs w:val="20"/>
          <w:lang w:val="en-GB" w:eastAsia="ar-SA"/>
        </w:rPr>
        <w:t>re</w:t>
      </w:r>
      <w:r w:rsidR="002D03D0" w:rsidRPr="00CE58BB">
        <w:rPr>
          <w:rFonts w:ascii="Verdana" w:hAnsi="Verdana" w:cs="Times"/>
          <w:color w:val="000000" w:themeColor="text1"/>
          <w:sz w:val="20"/>
          <w:szCs w:val="20"/>
          <w:lang w:val="en-GB" w:eastAsia="ar-SA"/>
        </w:rPr>
        <w:t xml:space="preserve">tro range </w:t>
      </w:r>
      <w:r w:rsidR="002D03D0" w:rsidRPr="00CE58BB">
        <w:rPr>
          <w:rFonts w:ascii="Verdana" w:eastAsia="Times New Roman" w:hAnsi="Verdana" w:cs="Times"/>
          <w:color w:val="000000" w:themeColor="text1"/>
          <w:sz w:val="20"/>
          <w:szCs w:val="20"/>
          <w:lang w:val="en-GB" w:eastAsia="ar-SA"/>
        </w:rPr>
        <w:t xml:space="preserve">combines with </w:t>
      </w:r>
      <w:r w:rsidR="002D03D0" w:rsidRPr="00B65D35">
        <w:rPr>
          <w:rFonts w:ascii="Verdana" w:eastAsia="Times New Roman" w:hAnsi="Verdana" w:cs="Times"/>
          <w:b/>
          <w:color w:val="000000" w:themeColor="text1"/>
          <w:sz w:val="20"/>
          <w:szCs w:val="20"/>
          <w:lang w:val="en-GB" w:eastAsia="ar-SA"/>
        </w:rPr>
        <w:t>Domus</w:t>
      </w:r>
      <w:r w:rsidR="002D03D0" w:rsidRPr="00CE58BB">
        <w:rPr>
          <w:rFonts w:ascii="Verdana" w:eastAsia="Times New Roman" w:hAnsi="Verdana" w:cs="Times"/>
          <w:color w:val="000000" w:themeColor="text1"/>
          <w:sz w:val="20"/>
          <w:szCs w:val="20"/>
          <w:lang w:val="en-GB" w:eastAsia="ar-SA"/>
        </w:rPr>
        <w:t xml:space="preserve"> </w:t>
      </w:r>
      <w:r w:rsidRPr="00CE58BB">
        <w:rPr>
          <w:rFonts w:ascii="Verdana" w:eastAsia="Times New Roman" w:hAnsi="Verdana" w:cs="Times"/>
          <w:color w:val="000000" w:themeColor="text1"/>
          <w:sz w:val="20"/>
          <w:szCs w:val="20"/>
          <w:lang w:val="en-GB" w:eastAsia="ar-SA"/>
        </w:rPr>
        <w:t>wiring accessories</w:t>
      </w:r>
      <w:r w:rsidR="002D03D0" w:rsidRPr="00CE58BB">
        <w:rPr>
          <w:rFonts w:ascii="Verdana" w:eastAsia="Times New Roman" w:hAnsi="Verdana" w:cs="Times"/>
          <w:color w:val="000000" w:themeColor="text1"/>
          <w:sz w:val="20"/>
          <w:szCs w:val="20"/>
          <w:lang w:val="en-GB" w:eastAsia="ar-SA"/>
        </w:rPr>
        <w:t xml:space="preserve"> </w:t>
      </w:r>
      <w:r w:rsidRPr="00CE58BB">
        <w:rPr>
          <w:rFonts w:ascii="Verdana" w:eastAsia="Times New Roman" w:hAnsi="Verdana" w:cs="Times"/>
          <w:color w:val="000000" w:themeColor="text1"/>
          <w:sz w:val="20"/>
          <w:szCs w:val="20"/>
          <w:lang w:val="en-GB" w:eastAsia="ar-SA"/>
        </w:rPr>
        <w:t xml:space="preserve">series, </w:t>
      </w:r>
      <w:r w:rsidR="002D03D0" w:rsidRPr="00CE58BB">
        <w:rPr>
          <w:rFonts w:ascii="Verdana" w:eastAsia="Times New Roman" w:hAnsi="Verdana" w:cs="Times"/>
          <w:color w:val="000000" w:themeColor="text1"/>
          <w:sz w:val="20"/>
          <w:szCs w:val="20"/>
          <w:lang w:val="en-GB" w:eastAsia="ar-SA"/>
        </w:rPr>
        <w:t xml:space="preserve">for those who want white </w:t>
      </w:r>
      <w:r w:rsidRPr="00CE58BB">
        <w:rPr>
          <w:rFonts w:ascii="Verdana" w:eastAsia="Times New Roman" w:hAnsi="Verdana" w:cs="Times"/>
          <w:color w:val="000000" w:themeColor="text1"/>
          <w:sz w:val="20"/>
          <w:szCs w:val="20"/>
          <w:lang w:val="en-GB" w:eastAsia="ar-SA"/>
        </w:rPr>
        <w:t>elements,</w:t>
      </w:r>
      <w:r w:rsidR="002D03D0" w:rsidRPr="00CE58BB">
        <w:rPr>
          <w:rFonts w:ascii="Verdana" w:eastAsia="Times New Roman" w:hAnsi="Verdana" w:cs="Times"/>
          <w:color w:val="000000" w:themeColor="text1"/>
          <w:sz w:val="20"/>
          <w:szCs w:val="20"/>
          <w:lang w:val="en-GB" w:eastAsia="ar-SA"/>
        </w:rPr>
        <w:t xml:space="preserve"> and </w:t>
      </w:r>
      <w:r w:rsidR="002D03D0" w:rsidRPr="00B65D35">
        <w:rPr>
          <w:rFonts w:ascii="Verdana" w:eastAsia="Times New Roman" w:hAnsi="Verdana" w:cs="Times"/>
          <w:b/>
          <w:color w:val="000000" w:themeColor="text1"/>
          <w:sz w:val="20"/>
          <w:szCs w:val="20"/>
          <w:lang w:val="en-GB" w:eastAsia="ar-SA"/>
        </w:rPr>
        <w:t>TEKLA 44</w:t>
      </w:r>
      <w:r w:rsidR="002D03D0" w:rsidRPr="00CE58BB">
        <w:rPr>
          <w:rFonts w:ascii="Verdana" w:eastAsia="Times New Roman" w:hAnsi="Verdana" w:cs="Times"/>
          <w:color w:val="000000" w:themeColor="text1"/>
          <w:sz w:val="20"/>
          <w:szCs w:val="20"/>
          <w:lang w:val="en-GB" w:eastAsia="ar-SA"/>
        </w:rPr>
        <w:t xml:space="preserve">, the </w:t>
      </w:r>
      <w:r w:rsidRPr="00CE58BB">
        <w:rPr>
          <w:rFonts w:ascii="Verdana" w:eastAsia="Times New Roman" w:hAnsi="Verdana" w:cs="Times"/>
          <w:color w:val="000000" w:themeColor="text1"/>
          <w:sz w:val="20"/>
          <w:szCs w:val="20"/>
          <w:lang w:val="en-GB" w:eastAsia="ar-SA"/>
        </w:rPr>
        <w:t>latest AVE wiring accessories</w:t>
      </w:r>
      <w:r w:rsidR="002D03D0" w:rsidRPr="00CE58BB">
        <w:rPr>
          <w:rFonts w:ascii="Verdana" w:eastAsia="Times New Roman" w:hAnsi="Verdana" w:cs="Times"/>
          <w:color w:val="000000" w:themeColor="text1"/>
          <w:sz w:val="20"/>
          <w:szCs w:val="20"/>
          <w:lang w:val="en-GB" w:eastAsia="ar-SA"/>
        </w:rPr>
        <w:t xml:space="preserve"> series that increases </w:t>
      </w:r>
      <w:r w:rsidR="002D03D0" w:rsidRPr="00B65D35">
        <w:rPr>
          <w:rFonts w:ascii="Verdana" w:eastAsia="Times New Roman" w:hAnsi="Verdana" w:cs="Times"/>
          <w:b/>
          <w:color w:val="000000" w:themeColor="text1"/>
          <w:sz w:val="20"/>
          <w:szCs w:val="20"/>
          <w:lang w:val="en-GB" w:eastAsia="ar-SA"/>
        </w:rPr>
        <w:t>flexibility</w:t>
      </w:r>
      <w:r w:rsidR="002D03D0" w:rsidRPr="00CE58BB">
        <w:rPr>
          <w:rFonts w:ascii="Verdana" w:eastAsia="Times New Roman" w:hAnsi="Verdana" w:cs="Times"/>
          <w:color w:val="000000" w:themeColor="text1"/>
          <w:sz w:val="20"/>
          <w:szCs w:val="20"/>
          <w:lang w:val="en-GB" w:eastAsia="ar-SA"/>
        </w:rPr>
        <w:t xml:space="preserve">, offering all </w:t>
      </w:r>
      <w:r w:rsidRPr="00CE58BB">
        <w:rPr>
          <w:rFonts w:ascii="Verdana" w:eastAsia="Times New Roman" w:hAnsi="Verdana" w:cs="Times"/>
          <w:color w:val="000000" w:themeColor="text1"/>
          <w:sz w:val="20"/>
          <w:szCs w:val="20"/>
          <w:lang w:val="en-GB" w:eastAsia="ar-SA"/>
        </w:rPr>
        <w:t xml:space="preserve">Sistema </w:t>
      </w:r>
      <w:r w:rsidR="002D03D0" w:rsidRPr="00CE58BB">
        <w:rPr>
          <w:rFonts w:ascii="Verdana" w:eastAsia="Times New Roman" w:hAnsi="Verdana" w:cs="Times"/>
          <w:color w:val="000000" w:themeColor="text1"/>
          <w:sz w:val="20"/>
          <w:szCs w:val="20"/>
          <w:lang w:val="en-GB" w:eastAsia="ar-SA"/>
        </w:rPr>
        <w:t xml:space="preserve">44 solutions in </w:t>
      </w:r>
      <w:r w:rsidRPr="00CE58BB">
        <w:rPr>
          <w:rFonts w:ascii="Verdana" w:hAnsi="Verdana"/>
          <w:sz w:val="20"/>
          <w:szCs w:val="22"/>
          <w:lang w:val="en-GB"/>
        </w:rPr>
        <w:t>opaque</w:t>
      </w:r>
      <w:r w:rsidRPr="00CE58BB">
        <w:rPr>
          <w:rFonts w:ascii="Verdana" w:hAnsi="Verdana"/>
          <w:b/>
          <w:sz w:val="20"/>
          <w:szCs w:val="22"/>
          <w:lang w:val="en-GB"/>
        </w:rPr>
        <w:t xml:space="preserve"> </w:t>
      </w:r>
      <w:r w:rsidR="002D03D0" w:rsidRPr="00CE58BB">
        <w:rPr>
          <w:rFonts w:ascii="Verdana" w:eastAsia="Times New Roman" w:hAnsi="Verdana" w:cs="Times"/>
          <w:color w:val="000000" w:themeColor="text1"/>
          <w:sz w:val="20"/>
          <w:szCs w:val="20"/>
          <w:lang w:val="en-GB" w:eastAsia="ar-SA"/>
        </w:rPr>
        <w:t xml:space="preserve">anthracite </w:t>
      </w:r>
      <w:r w:rsidRPr="00CE58BB">
        <w:rPr>
          <w:rFonts w:ascii="Verdana" w:eastAsia="Times New Roman" w:hAnsi="Verdana" w:cs="Times"/>
          <w:color w:val="000000" w:themeColor="text1"/>
          <w:sz w:val="20"/>
          <w:szCs w:val="20"/>
          <w:lang w:val="en-GB" w:eastAsia="ar-SA"/>
        </w:rPr>
        <w:t>grey coloration</w:t>
      </w:r>
      <w:r w:rsidR="002D03D0" w:rsidRPr="00CE58BB">
        <w:rPr>
          <w:rFonts w:ascii="Verdana" w:eastAsia="Times New Roman" w:hAnsi="Verdana" w:cs="Times"/>
          <w:color w:val="000000" w:themeColor="text1"/>
          <w:sz w:val="20"/>
          <w:szCs w:val="20"/>
          <w:lang w:val="en-GB" w:eastAsia="ar-SA"/>
        </w:rPr>
        <w:t>.</w:t>
      </w:r>
    </w:p>
    <w:p w14:paraId="123DC9E6" w14:textId="77777777" w:rsidR="008450DF" w:rsidRPr="00CE58BB" w:rsidRDefault="008450DF" w:rsidP="00865894">
      <w:pPr>
        <w:jc w:val="both"/>
        <w:rPr>
          <w:rFonts w:ascii="Verdana" w:hAnsi="Verdana"/>
          <w:b/>
          <w:color w:val="000000" w:themeColor="text1"/>
          <w:sz w:val="20"/>
          <w:szCs w:val="20"/>
          <w:lang w:val="en-GB"/>
        </w:rPr>
      </w:pPr>
    </w:p>
    <w:p w14:paraId="217D5F64" w14:textId="63E97C15" w:rsidR="00943DE4" w:rsidRPr="00CE58BB" w:rsidRDefault="00CE58BB" w:rsidP="00865894">
      <w:pPr>
        <w:jc w:val="both"/>
        <w:rPr>
          <w:rFonts w:ascii="Verdana" w:hAnsi="Verdana"/>
          <w:color w:val="000000" w:themeColor="text1"/>
          <w:sz w:val="20"/>
          <w:lang w:val="en-GB"/>
        </w:rPr>
      </w:pPr>
      <w:r w:rsidRPr="00CE58BB">
        <w:rPr>
          <w:rFonts w:ascii="Verdana" w:hAnsi="Verdana"/>
          <w:color w:val="000000" w:themeColor="text1"/>
          <w:sz w:val="20"/>
          <w:lang w:val="en-GB"/>
        </w:rPr>
        <w:lastRenderedPageBreak/>
        <w:t xml:space="preserve">The </w:t>
      </w:r>
      <w:r>
        <w:rPr>
          <w:rFonts w:ascii="Verdana" w:hAnsi="Verdana" w:cs="Times"/>
          <w:color w:val="000000" w:themeColor="text1"/>
          <w:sz w:val="20"/>
          <w:szCs w:val="20"/>
          <w:lang w:val="en-GB" w:eastAsia="ar-SA"/>
        </w:rPr>
        <w:t>re</w:t>
      </w:r>
      <w:r w:rsidRPr="00CE58BB">
        <w:rPr>
          <w:rFonts w:ascii="Verdana" w:hAnsi="Verdana" w:cs="Times"/>
          <w:color w:val="000000" w:themeColor="text1"/>
          <w:sz w:val="20"/>
          <w:szCs w:val="20"/>
          <w:lang w:val="en-GB" w:eastAsia="ar-SA"/>
        </w:rPr>
        <w:t xml:space="preserve">tro </w:t>
      </w:r>
      <w:r w:rsidRPr="00CE58BB">
        <w:rPr>
          <w:rFonts w:ascii="Verdana" w:hAnsi="Verdana"/>
          <w:color w:val="000000" w:themeColor="text1"/>
          <w:sz w:val="20"/>
          <w:lang w:val="en-GB"/>
        </w:rPr>
        <w:t xml:space="preserve">range is the result of a </w:t>
      </w:r>
      <w:r w:rsidRPr="00B65D35">
        <w:rPr>
          <w:rFonts w:ascii="Verdana" w:hAnsi="Verdana"/>
          <w:b/>
          <w:color w:val="000000" w:themeColor="text1"/>
          <w:sz w:val="20"/>
          <w:lang w:val="en-GB"/>
        </w:rPr>
        <w:t>precise choice</w:t>
      </w:r>
      <w:r w:rsidRPr="00CE58BB">
        <w:rPr>
          <w:rFonts w:ascii="Verdana" w:hAnsi="Verdana"/>
          <w:color w:val="000000" w:themeColor="text1"/>
          <w:sz w:val="20"/>
          <w:lang w:val="en-GB"/>
        </w:rPr>
        <w:t xml:space="preserve">: AVE meets the needs of the most demanding customers. The best technology combines with unprecedented aesthetics and valuable materials: past and present, tradition and innovation blend together </w:t>
      </w:r>
      <w:r w:rsidRPr="00B65D35">
        <w:rPr>
          <w:rFonts w:ascii="Verdana" w:hAnsi="Verdana"/>
          <w:b/>
          <w:color w:val="000000" w:themeColor="text1"/>
          <w:sz w:val="20"/>
          <w:lang w:val="en-GB"/>
        </w:rPr>
        <w:t>to enhance all lifestyles.</w:t>
      </w:r>
    </w:p>
    <w:p w14:paraId="1E71B170" w14:textId="77777777" w:rsidR="00943DE4" w:rsidRPr="00CE58BB" w:rsidRDefault="00943DE4" w:rsidP="00865894">
      <w:pPr>
        <w:jc w:val="both"/>
        <w:rPr>
          <w:rFonts w:ascii="Verdana" w:hAnsi="Verdana"/>
          <w:color w:val="000000" w:themeColor="text1"/>
          <w:sz w:val="20"/>
          <w:lang w:val="en-GB"/>
        </w:rPr>
      </w:pPr>
    </w:p>
    <w:p w14:paraId="0AB0E364" w14:textId="77777777" w:rsidR="00943DE4" w:rsidRPr="00CE58BB" w:rsidRDefault="00943DE4" w:rsidP="00865894">
      <w:pPr>
        <w:jc w:val="both"/>
        <w:rPr>
          <w:rFonts w:ascii="Verdana" w:hAnsi="Verdana"/>
          <w:color w:val="000000" w:themeColor="text1"/>
          <w:sz w:val="20"/>
          <w:lang w:val="en-GB"/>
        </w:rPr>
      </w:pPr>
    </w:p>
    <w:p w14:paraId="61C13DF8" w14:textId="696B0C2E" w:rsidR="00943DE4" w:rsidRPr="00CE58BB" w:rsidRDefault="00B1425B" w:rsidP="00865894">
      <w:pPr>
        <w:jc w:val="both"/>
        <w:rPr>
          <w:rFonts w:ascii="Verdana" w:hAnsi="Verdana"/>
          <w:color w:val="000000" w:themeColor="text1"/>
          <w:sz w:val="20"/>
          <w:lang w:val="en-GB"/>
        </w:rPr>
      </w:pPr>
      <w:r w:rsidRPr="00CE58BB">
        <w:rPr>
          <w:rFonts w:ascii="Verdana" w:hAnsi="Verdana"/>
          <w:color w:val="000000" w:themeColor="text1"/>
          <w:sz w:val="20"/>
          <w:lang w:val="en-GB"/>
        </w:rPr>
        <w:t xml:space="preserve">Rezzato, </w:t>
      </w:r>
      <w:r w:rsidR="008C0789">
        <w:rPr>
          <w:rFonts w:ascii="Verdana" w:hAnsi="Verdana"/>
          <w:color w:val="000000" w:themeColor="text1"/>
          <w:sz w:val="20"/>
          <w:lang w:val="en-GB"/>
        </w:rPr>
        <w:t>June 20</w:t>
      </w:r>
      <w:r w:rsidR="00CE58BB" w:rsidRPr="00CE58BB">
        <w:rPr>
          <w:rFonts w:ascii="Verdana" w:hAnsi="Verdana"/>
          <w:color w:val="000000" w:themeColor="text1"/>
          <w:sz w:val="20"/>
          <w:lang w:val="en-GB"/>
        </w:rPr>
        <w:t xml:space="preserve">, </w:t>
      </w:r>
      <w:r w:rsidR="00943DE4" w:rsidRPr="00CE58BB">
        <w:rPr>
          <w:rFonts w:ascii="Verdana" w:hAnsi="Verdana"/>
          <w:color w:val="000000" w:themeColor="text1"/>
          <w:sz w:val="20"/>
          <w:lang w:val="en-GB"/>
        </w:rPr>
        <w:t>2017</w:t>
      </w:r>
    </w:p>
    <w:p w14:paraId="4DB3BF33" w14:textId="77777777" w:rsidR="00943DE4" w:rsidRDefault="00943DE4" w:rsidP="00865894">
      <w:pPr>
        <w:jc w:val="both"/>
        <w:rPr>
          <w:rFonts w:ascii="Verdana" w:hAnsi="Verdana"/>
          <w:color w:val="000000" w:themeColor="text1"/>
          <w:sz w:val="20"/>
        </w:rPr>
      </w:pPr>
    </w:p>
    <w:p w14:paraId="348F975F" w14:textId="77777777" w:rsidR="00943DE4" w:rsidRDefault="00943DE4" w:rsidP="00865894">
      <w:pPr>
        <w:jc w:val="both"/>
        <w:rPr>
          <w:rFonts w:ascii="Verdana" w:hAnsi="Verdana"/>
          <w:color w:val="000000" w:themeColor="text1"/>
          <w:sz w:val="20"/>
        </w:rPr>
      </w:pPr>
    </w:p>
    <w:p w14:paraId="03AEEA50" w14:textId="1E6B88F4" w:rsidR="00943DE4" w:rsidRPr="00943DE4" w:rsidRDefault="002F35B8" w:rsidP="00943DE4">
      <w:pPr>
        <w:jc w:val="center"/>
        <w:rPr>
          <w:rFonts w:ascii="Verdana" w:hAnsi="Verdana"/>
          <w:b/>
          <w:sz w:val="20"/>
        </w:rPr>
      </w:pPr>
      <w:hyperlink r:id="rId8" w:history="1">
        <w:r w:rsidR="00943DE4" w:rsidRPr="00943DE4">
          <w:rPr>
            <w:rStyle w:val="Collegamentoipertestuale"/>
            <w:rFonts w:ascii="Verdana" w:hAnsi="Verdana"/>
            <w:b/>
            <w:color w:val="auto"/>
            <w:sz w:val="20"/>
            <w:u w:val="none"/>
          </w:rPr>
          <w:t>www.ave.it</w:t>
        </w:r>
      </w:hyperlink>
    </w:p>
    <w:p w14:paraId="38AA9CD1" w14:textId="77777777" w:rsidR="00943DE4" w:rsidRPr="008450DF" w:rsidRDefault="00943DE4" w:rsidP="00943DE4">
      <w:pPr>
        <w:jc w:val="center"/>
        <w:rPr>
          <w:rFonts w:ascii="Verdana" w:hAnsi="Verdana"/>
          <w:color w:val="000000" w:themeColor="text1"/>
          <w:sz w:val="20"/>
        </w:rPr>
      </w:pPr>
    </w:p>
    <w:sectPr w:rsidR="00943DE4" w:rsidRPr="008450DF" w:rsidSect="00F81338">
      <w:headerReference w:type="default" r:id="rId9"/>
      <w:pgSz w:w="11900" w:h="1682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ED7A10" w14:textId="77777777" w:rsidR="002F35B8" w:rsidRDefault="002F35B8" w:rsidP="00BD1C27">
      <w:r>
        <w:separator/>
      </w:r>
    </w:p>
  </w:endnote>
  <w:endnote w:type="continuationSeparator" w:id="0">
    <w:p w14:paraId="4DFEC57C" w14:textId="77777777" w:rsidR="002F35B8" w:rsidRDefault="002F35B8" w:rsidP="00BD1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Univers-CondensedLight">
    <w:altName w:val="Arial"/>
    <w:charset w:val="00"/>
    <w:family w:val="swiss"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-ItalicMT">
    <w:charset w:val="00"/>
    <w:family w:val="auto"/>
    <w:pitch w:val="variable"/>
    <w:sig w:usb0="E0000AFF" w:usb1="00007843" w:usb2="00000001" w:usb3="00000000" w:csb0="000001B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0335FC" w14:textId="77777777" w:rsidR="002F35B8" w:rsidRDefault="002F35B8" w:rsidP="00BD1C27">
      <w:r>
        <w:separator/>
      </w:r>
    </w:p>
  </w:footnote>
  <w:footnote w:type="continuationSeparator" w:id="0">
    <w:p w14:paraId="40B4ED31" w14:textId="77777777" w:rsidR="002F35B8" w:rsidRDefault="002F35B8" w:rsidP="00BD1C2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89705F" w14:textId="77777777" w:rsidR="0016607F" w:rsidRDefault="0016607F" w:rsidP="00BD1C27">
    <w:pPr>
      <w:tabs>
        <w:tab w:val="left" w:pos="960"/>
      </w:tabs>
    </w:pPr>
    <w:r>
      <w:rPr>
        <w:noProof/>
      </w:rPr>
      <w:drawing>
        <wp:anchor distT="0" distB="0" distL="114935" distR="114935" simplePos="0" relativeHeight="251659264" behindDoc="0" locked="0" layoutInCell="1" allowOverlap="1" wp14:anchorId="6FFFC888" wp14:editId="42BD0DCE">
          <wp:simplePos x="0" y="0"/>
          <wp:positionH relativeFrom="column">
            <wp:posOffset>2976245</wp:posOffset>
          </wp:positionH>
          <wp:positionV relativeFrom="paragraph">
            <wp:posOffset>295275</wp:posOffset>
          </wp:positionV>
          <wp:extent cx="2900045" cy="308610"/>
          <wp:effectExtent l="0" t="0" r="0" b="0"/>
          <wp:wrapTopAndBottom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0045" cy="3086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69C7702D" wp14:editId="23274E1C">
          <wp:extent cx="1828800" cy="7620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7620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14:paraId="01A8A383" w14:textId="77777777" w:rsidR="0016607F" w:rsidRDefault="0016607F">
    <w:pPr>
      <w:pStyle w:val="Intestazion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5263AFC"/>
    <w:multiLevelType w:val="multilevel"/>
    <w:tmpl w:val="14A41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5B4107"/>
    <w:multiLevelType w:val="hybridMultilevel"/>
    <w:tmpl w:val="4E50EBEA"/>
    <w:lvl w:ilvl="0" w:tplc="91DE9E16"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  <w:b/>
        <w:color w:val="000000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C07519"/>
    <w:multiLevelType w:val="hybridMultilevel"/>
    <w:tmpl w:val="0F8A8F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F318F4"/>
    <w:multiLevelType w:val="hybridMultilevel"/>
    <w:tmpl w:val="EFA2D8D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66F5658"/>
    <w:multiLevelType w:val="hybridMultilevel"/>
    <w:tmpl w:val="60B8E7F0"/>
    <w:lvl w:ilvl="0" w:tplc="0410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>
    <w:nsid w:val="1BE140C9"/>
    <w:multiLevelType w:val="hybridMultilevel"/>
    <w:tmpl w:val="2BC227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B808E3"/>
    <w:multiLevelType w:val="hybridMultilevel"/>
    <w:tmpl w:val="5E6A657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4730D8F"/>
    <w:multiLevelType w:val="hybridMultilevel"/>
    <w:tmpl w:val="A6EACE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B92F51"/>
    <w:multiLevelType w:val="hybridMultilevel"/>
    <w:tmpl w:val="F5765FA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6C5756"/>
    <w:multiLevelType w:val="multilevel"/>
    <w:tmpl w:val="A04AA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AA81FB1"/>
    <w:multiLevelType w:val="hybridMultilevel"/>
    <w:tmpl w:val="E38AD2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9D48AA"/>
    <w:multiLevelType w:val="multilevel"/>
    <w:tmpl w:val="DC82E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D5D06E8"/>
    <w:multiLevelType w:val="hybridMultilevel"/>
    <w:tmpl w:val="2632BB38"/>
    <w:lvl w:ilvl="0" w:tplc="0410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>
    <w:nsid w:val="2D861BEF"/>
    <w:multiLevelType w:val="hybridMultilevel"/>
    <w:tmpl w:val="B4B87FAA"/>
    <w:lvl w:ilvl="0" w:tplc="0410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5">
    <w:nsid w:val="2F9C1D98"/>
    <w:multiLevelType w:val="hybridMultilevel"/>
    <w:tmpl w:val="F78A33DE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07E7EB4"/>
    <w:multiLevelType w:val="hybridMultilevel"/>
    <w:tmpl w:val="29E0CC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3672FF7"/>
    <w:multiLevelType w:val="hybridMultilevel"/>
    <w:tmpl w:val="90D22E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4F54EF7"/>
    <w:multiLevelType w:val="hybridMultilevel"/>
    <w:tmpl w:val="261672F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F10F98"/>
    <w:multiLevelType w:val="multilevel"/>
    <w:tmpl w:val="E29E7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8514DA7"/>
    <w:multiLevelType w:val="multilevel"/>
    <w:tmpl w:val="AEAC6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DA10852"/>
    <w:multiLevelType w:val="hybridMultilevel"/>
    <w:tmpl w:val="A4D28D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E2D0DE2"/>
    <w:multiLevelType w:val="multilevel"/>
    <w:tmpl w:val="A31E5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21E3B62"/>
    <w:multiLevelType w:val="hybridMultilevel"/>
    <w:tmpl w:val="D12E5554"/>
    <w:lvl w:ilvl="0" w:tplc="EA3E03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4680000"/>
    <w:multiLevelType w:val="hybridMultilevel"/>
    <w:tmpl w:val="B8703D98"/>
    <w:lvl w:ilvl="0" w:tplc="0410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5">
    <w:nsid w:val="44732837"/>
    <w:multiLevelType w:val="hybridMultilevel"/>
    <w:tmpl w:val="3768DF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9115B0B"/>
    <w:multiLevelType w:val="hybridMultilevel"/>
    <w:tmpl w:val="F9E0BC2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C6565C"/>
    <w:multiLevelType w:val="multilevel"/>
    <w:tmpl w:val="859403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BB066AC"/>
    <w:multiLevelType w:val="hybridMultilevel"/>
    <w:tmpl w:val="52FE5AC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2EF72CC"/>
    <w:multiLevelType w:val="multilevel"/>
    <w:tmpl w:val="894CC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82269DE"/>
    <w:multiLevelType w:val="hybridMultilevel"/>
    <w:tmpl w:val="F9E0BC2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F8B24B4"/>
    <w:multiLevelType w:val="multilevel"/>
    <w:tmpl w:val="7C6CC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1DC6F16"/>
    <w:multiLevelType w:val="hybridMultilevel"/>
    <w:tmpl w:val="C9F8E2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6E3594F"/>
    <w:multiLevelType w:val="hybridMultilevel"/>
    <w:tmpl w:val="D78E10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2322741"/>
    <w:multiLevelType w:val="hybridMultilevel"/>
    <w:tmpl w:val="D88647D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44D0D4C"/>
    <w:multiLevelType w:val="multilevel"/>
    <w:tmpl w:val="819CC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50C1FAA"/>
    <w:multiLevelType w:val="multilevel"/>
    <w:tmpl w:val="D8D02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6363FA6"/>
    <w:multiLevelType w:val="multilevel"/>
    <w:tmpl w:val="1C3EF3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8576ACE"/>
    <w:multiLevelType w:val="hybridMultilevel"/>
    <w:tmpl w:val="76DA1C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FE006A6"/>
    <w:multiLevelType w:val="hybridMultilevel"/>
    <w:tmpl w:val="9F68DAFA"/>
    <w:lvl w:ilvl="0" w:tplc="0410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40">
    <w:nsid w:val="7FEF3ADA"/>
    <w:multiLevelType w:val="multilevel"/>
    <w:tmpl w:val="1222E4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9"/>
  </w:num>
  <w:num w:numId="2">
    <w:abstractNumId w:val="3"/>
  </w:num>
  <w:num w:numId="3">
    <w:abstractNumId w:val="5"/>
  </w:num>
  <w:num w:numId="4">
    <w:abstractNumId w:val="19"/>
  </w:num>
  <w:num w:numId="5">
    <w:abstractNumId w:val="33"/>
  </w:num>
  <w:num w:numId="6">
    <w:abstractNumId w:val="25"/>
  </w:num>
  <w:num w:numId="7">
    <w:abstractNumId w:val="16"/>
  </w:num>
  <w:num w:numId="8">
    <w:abstractNumId w:val="21"/>
  </w:num>
  <w:num w:numId="9">
    <w:abstractNumId w:val="15"/>
  </w:num>
  <w:num w:numId="10">
    <w:abstractNumId w:val="0"/>
  </w:num>
  <w:num w:numId="11">
    <w:abstractNumId w:val="38"/>
  </w:num>
  <w:num w:numId="12">
    <w:abstractNumId w:val="17"/>
  </w:num>
  <w:num w:numId="13">
    <w:abstractNumId w:val="24"/>
  </w:num>
  <w:num w:numId="14">
    <w:abstractNumId w:val="4"/>
  </w:num>
  <w:num w:numId="15">
    <w:abstractNumId w:val="8"/>
  </w:num>
  <w:num w:numId="16">
    <w:abstractNumId w:val="40"/>
  </w:num>
  <w:num w:numId="17">
    <w:abstractNumId w:val="36"/>
  </w:num>
  <w:num w:numId="18">
    <w:abstractNumId w:val="22"/>
  </w:num>
  <w:num w:numId="19">
    <w:abstractNumId w:val="27"/>
  </w:num>
  <w:num w:numId="20">
    <w:abstractNumId w:val="35"/>
  </w:num>
  <w:num w:numId="21">
    <w:abstractNumId w:val="37"/>
  </w:num>
  <w:num w:numId="22">
    <w:abstractNumId w:val="12"/>
  </w:num>
  <w:num w:numId="23">
    <w:abstractNumId w:val="1"/>
  </w:num>
  <w:num w:numId="24">
    <w:abstractNumId w:val="34"/>
  </w:num>
  <w:num w:numId="25">
    <w:abstractNumId w:val="26"/>
  </w:num>
  <w:num w:numId="26">
    <w:abstractNumId w:val="28"/>
  </w:num>
  <w:num w:numId="27">
    <w:abstractNumId w:val="18"/>
  </w:num>
  <w:num w:numId="28">
    <w:abstractNumId w:val="30"/>
  </w:num>
  <w:num w:numId="29">
    <w:abstractNumId w:val="9"/>
  </w:num>
  <w:num w:numId="30">
    <w:abstractNumId w:val="31"/>
  </w:num>
  <w:num w:numId="31">
    <w:abstractNumId w:val="13"/>
  </w:num>
  <w:num w:numId="32">
    <w:abstractNumId w:val="14"/>
  </w:num>
  <w:num w:numId="33">
    <w:abstractNumId w:val="32"/>
  </w:num>
  <w:num w:numId="34">
    <w:abstractNumId w:val="20"/>
  </w:num>
  <w:num w:numId="35">
    <w:abstractNumId w:val="29"/>
  </w:num>
  <w:num w:numId="36">
    <w:abstractNumId w:val="7"/>
  </w:num>
  <w:num w:numId="37">
    <w:abstractNumId w:val="23"/>
  </w:num>
  <w:num w:numId="38">
    <w:abstractNumId w:val="2"/>
  </w:num>
  <w:num w:numId="39">
    <w:abstractNumId w:val="10"/>
  </w:num>
  <w:num w:numId="40">
    <w:abstractNumId w:val="11"/>
  </w:num>
  <w:num w:numId="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C27"/>
    <w:rsid w:val="000029E4"/>
    <w:rsid w:val="00002A2B"/>
    <w:rsid w:val="00003B9E"/>
    <w:rsid w:val="00005019"/>
    <w:rsid w:val="00007492"/>
    <w:rsid w:val="000118B3"/>
    <w:rsid w:val="00011A2F"/>
    <w:rsid w:val="00021084"/>
    <w:rsid w:val="00031275"/>
    <w:rsid w:val="000313EA"/>
    <w:rsid w:val="000315E8"/>
    <w:rsid w:val="00036236"/>
    <w:rsid w:val="000365B4"/>
    <w:rsid w:val="000370AF"/>
    <w:rsid w:val="000424A3"/>
    <w:rsid w:val="00050B51"/>
    <w:rsid w:val="00052505"/>
    <w:rsid w:val="00053D56"/>
    <w:rsid w:val="00055E12"/>
    <w:rsid w:val="000567DC"/>
    <w:rsid w:val="00057546"/>
    <w:rsid w:val="00060F30"/>
    <w:rsid w:val="00061D7B"/>
    <w:rsid w:val="000657F4"/>
    <w:rsid w:val="00065891"/>
    <w:rsid w:val="00066546"/>
    <w:rsid w:val="0006767C"/>
    <w:rsid w:val="00067C9B"/>
    <w:rsid w:val="00067E9C"/>
    <w:rsid w:val="0007035C"/>
    <w:rsid w:val="000718C8"/>
    <w:rsid w:val="000724B2"/>
    <w:rsid w:val="00076113"/>
    <w:rsid w:val="00081394"/>
    <w:rsid w:val="0008413D"/>
    <w:rsid w:val="00085719"/>
    <w:rsid w:val="0009048A"/>
    <w:rsid w:val="00090D6A"/>
    <w:rsid w:val="00091A28"/>
    <w:rsid w:val="000939FD"/>
    <w:rsid w:val="000A072E"/>
    <w:rsid w:val="000A1B3C"/>
    <w:rsid w:val="000A57CD"/>
    <w:rsid w:val="000B171C"/>
    <w:rsid w:val="000B345B"/>
    <w:rsid w:val="000C3E18"/>
    <w:rsid w:val="000C72FA"/>
    <w:rsid w:val="000D11FA"/>
    <w:rsid w:val="000D1B1C"/>
    <w:rsid w:val="000D2BF8"/>
    <w:rsid w:val="000D3D8A"/>
    <w:rsid w:val="000D60DF"/>
    <w:rsid w:val="000E5447"/>
    <w:rsid w:val="000E5F57"/>
    <w:rsid w:val="000E6712"/>
    <w:rsid w:val="000F01A8"/>
    <w:rsid w:val="000F2320"/>
    <w:rsid w:val="000F5855"/>
    <w:rsid w:val="00107928"/>
    <w:rsid w:val="001104E8"/>
    <w:rsid w:val="00111F06"/>
    <w:rsid w:val="001136FC"/>
    <w:rsid w:val="001152BB"/>
    <w:rsid w:val="00115F94"/>
    <w:rsid w:val="001177CF"/>
    <w:rsid w:val="00121195"/>
    <w:rsid w:val="001224AC"/>
    <w:rsid w:val="00122B7C"/>
    <w:rsid w:val="00124FDF"/>
    <w:rsid w:val="0012772F"/>
    <w:rsid w:val="00127ACF"/>
    <w:rsid w:val="00127D1F"/>
    <w:rsid w:val="001314CA"/>
    <w:rsid w:val="0013362C"/>
    <w:rsid w:val="00145524"/>
    <w:rsid w:val="00145608"/>
    <w:rsid w:val="00145683"/>
    <w:rsid w:val="00151715"/>
    <w:rsid w:val="00153CDB"/>
    <w:rsid w:val="001540A8"/>
    <w:rsid w:val="001603E1"/>
    <w:rsid w:val="00162A93"/>
    <w:rsid w:val="00162CA0"/>
    <w:rsid w:val="00163C05"/>
    <w:rsid w:val="0016607F"/>
    <w:rsid w:val="00183B01"/>
    <w:rsid w:val="001875E7"/>
    <w:rsid w:val="0019006C"/>
    <w:rsid w:val="00190988"/>
    <w:rsid w:val="00191F89"/>
    <w:rsid w:val="00192121"/>
    <w:rsid w:val="001930F9"/>
    <w:rsid w:val="001B01F4"/>
    <w:rsid w:val="001B20D1"/>
    <w:rsid w:val="001B34EC"/>
    <w:rsid w:val="001B39DC"/>
    <w:rsid w:val="001B3D0F"/>
    <w:rsid w:val="001B7D1D"/>
    <w:rsid w:val="001C17F6"/>
    <w:rsid w:val="001C3FA1"/>
    <w:rsid w:val="001C5A45"/>
    <w:rsid w:val="001C72F1"/>
    <w:rsid w:val="001C7A62"/>
    <w:rsid w:val="001D0CF6"/>
    <w:rsid w:val="001D4EC5"/>
    <w:rsid w:val="001D6BF5"/>
    <w:rsid w:val="001E0CDA"/>
    <w:rsid w:val="001E20D1"/>
    <w:rsid w:val="001E2512"/>
    <w:rsid w:val="001E3996"/>
    <w:rsid w:val="001E3A08"/>
    <w:rsid w:val="001E62D9"/>
    <w:rsid w:val="001E7737"/>
    <w:rsid w:val="001E79EE"/>
    <w:rsid w:val="001F0BC9"/>
    <w:rsid w:val="001F1E6B"/>
    <w:rsid w:val="001F3896"/>
    <w:rsid w:val="00204C67"/>
    <w:rsid w:val="00212026"/>
    <w:rsid w:val="00214BB2"/>
    <w:rsid w:val="00217025"/>
    <w:rsid w:val="00217141"/>
    <w:rsid w:val="00222E1A"/>
    <w:rsid w:val="0022335C"/>
    <w:rsid w:val="002260F4"/>
    <w:rsid w:val="00230463"/>
    <w:rsid w:val="00233CD3"/>
    <w:rsid w:val="002361AD"/>
    <w:rsid w:val="00237AEB"/>
    <w:rsid w:val="00241123"/>
    <w:rsid w:val="0024423A"/>
    <w:rsid w:val="00253A04"/>
    <w:rsid w:val="0025422B"/>
    <w:rsid w:val="002551E2"/>
    <w:rsid w:val="00256002"/>
    <w:rsid w:val="0025781F"/>
    <w:rsid w:val="00271656"/>
    <w:rsid w:val="00272E63"/>
    <w:rsid w:val="00273298"/>
    <w:rsid w:val="00273914"/>
    <w:rsid w:val="0027629B"/>
    <w:rsid w:val="002776D0"/>
    <w:rsid w:val="00277EDE"/>
    <w:rsid w:val="00283B2F"/>
    <w:rsid w:val="002843F4"/>
    <w:rsid w:val="002849D6"/>
    <w:rsid w:val="0029004F"/>
    <w:rsid w:val="0029017F"/>
    <w:rsid w:val="00290EA8"/>
    <w:rsid w:val="002915C2"/>
    <w:rsid w:val="00292268"/>
    <w:rsid w:val="002A0B04"/>
    <w:rsid w:val="002A0CF3"/>
    <w:rsid w:val="002A4D21"/>
    <w:rsid w:val="002B00A7"/>
    <w:rsid w:val="002B0357"/>
    <w:rsid w:val="002B08D7"/>
    <w:rsid w:val="002B08D9"/>
    <w:rsid w:val="002B0EDD"/>
    <w:rsid w:val="002B169E"/>
    <w:rsid w:val="002B4CA3"/>
    <w:rsid w:val="002C21B2"/>
    <w:rsid w:val="002C4485"/>
    <w:rsid w:val="002C7926"/>
    <w:rsid w:val="002C7FC8"/>
    <w:rsid w:val="002D03D0"/>
    <w:rsid w:val="002D4219"/>
    <w:rsid w:val="002D4CA2"/>
    <w:rsid w:val="002D66B5"/>
    <w:rsid w:val="002D671D"/>
    <w:rsid w:val="002E0B8B"/>
    <w:rsid w:val="002E1248"/>
    <w:rsid w:val="002E19E3"/>
    <w:rsid w:val="002E40E5"/>
    <w:rsid w:val="002F280A"/>
    <w:rsid w:val="002F35B8"/>
    <w:rsid w:val="002F4208"/>
    <w:rsid w:val="002F520E"/>
    <w:rsid w:val="002F5CEA"/>
    <w:rsid w:val="00300A39"/>
    <w:rsid w:val="00301E39"/>
    <w:rsid w:val="003027BB"/>
    <w:rsid w:val="00302C08"/>
    <w:rsid w:val="003035F8"/>
    <w:rsid w:val="00307D5B"/>
    <w:rsid w:val="00315502"/>
    <w:rsid w:val="00315A7F"/>
    <w:rsid w:val="00317C32"/>
    <w:rsid w:val="003220DE"/>
    <w:rsid w:val="00322C85"/>
    <w:rsid w:val="003251CC"/>
    <w:rsid w:val="0032655C"/>
    <w:rsid w:val="003270CB"/>
    <w:rsid w:val="00330B96"/>
    <w:rsid w:val="003321FA"/>
    <w:rsid w:val="003334D0"/>
    <w:rsid w:val="003345ED"/>
    <w:rsid w:val="00335DF0"/>
    <w:rsid w:val="0034000C"/>
    <w:rsid w:val="00342D5F"/>
    <w:rsid w:val="003435C3"/>
    <w:rsid w:val="0035375F"/>
    <w:rsid w:val="003564F2"/>
    <w:rsid w:val="0036221B"/>
    <w:rsid w:val="00365C0D"/>
    <w:rsid w:val="00370155"/>
    <w:rsid w:val="0037172D"/>
    <w:rsid w:val="0037223A"/>
    <w:rsid w:val="00375836"/>
    <w:rsid w:val="00376462"/>
    <w:rsid w:val="00377982"/>
    <w:rsid w:val="00377DA6"/>
    <w:rsid w:val="00384463"/>
    <w:rsid w:val="00386D12"/>
    <w:rsid w:val="00387F9E"/>
    <w:rsid w:val="00391A03"/>
    <w:rsid w:val="003923D4"/>
    <w:rsid w:val="00392F0A"/>
    <w:rsid w:val="00395806"/>
    <w:rsid w:val="003A159A"/>
    <w:rsid w:val="003A1ABF"/>
    <w:rsid w:val="003A58B8"/>
    <w:rsid w:val="003B1DED"/>
    <w:rsid w:val="003B507C"/>
    <w:rsid w:val="003B612E"/>
    <w:rsid w:val="003B7B2D"/>
    <w:rsid w:val="003C05D9"/>
    <w:rsid w:val="003C3E05"/>
    <w:rsid w:val="003C52F2"/>
    <w:rsid w:val="003C5796"/>
    <w:rsid w:val="003C6C11"/>
    <w:rsid w:val="003D224A"/>
    <w:rsid w:val="003D2E5E"/>
    <w:rsid w:val="003D3AFA"/>
    <w:rsid w:val="003D423F"/>
    <w:rsid w:val="003D5CCA"/>
    <w:rsid w:val="003D7079"/>
    <w:rsid w:val="003D7236"/>
    <w:rsid w:val="003E3FEB"/>
    <w:rsid w:val="003E5705"/>
    <w:rsid w:val="003E576A"/>
    <w:rsid w:val="003E5FC2"/>
    <w:rsid w:val="003E79AA"/>
    <w:rsid w:val="003F0A0E"/>
    <w:rsid w:val="003F0FE7"/>
    <w:rsid w:val="003F75B4"/>
    <w:rsid w:val="003F7AB8"/>
    <w:rsid w:val="00410E3E"/>
    <w:rsid w:val="00416FE8"/>
    <w:rsid w:val="0042008A"/>
    <w:rsid w:val="004205FA"/>
    <w:rsid w:val="00420B6A"/>
    <w:rsid w:val="0043130D"/>
    <w:rsid w:val="004400BC"/>
    <w:rsid w:val="00444DBC"/>
    <w:rsid w:val="004502A5"/>
    <w:rsid w:val="0045108D"/>
    <w:rsid w:val="00453266"/>
    <w:rsid w:val="004534D6"/>
    <w:rsid w:val="0045580C"/>
    <w:rsid w:val="00455E1D"/>
    <w:rsid w:val="00460C18"/>
    <w:rsid w:val="00463B9E"/>
    <w:rsid w:val="00466E68"/>
    <w:rsid w:val="004675E6"/>
    <w:rsid w:val="00472BB0"/>
    <w:rsid w:val="00473BC9"/>
    <w:rsid w:val="004754BA"/>
    <w:rsid w:val="0047630A"/>
    <w:rsid w:val="00482A87"/>
    <w:rsid w:val="00483985"/>
    <w:rsid w:val="004846DC"/>
    <w:rsid w:val="00495989"/>
    <w:rsid w:val="00496D67"/>
    <w:rsid w:val="0049782A"/>
    <w:rsid w:val="004A0B25"/>
    <w:rsid w:val="004A2F37"/>
    <w:rsid w:val="004A331D"/>
    <w:rsid w:val="004A3380"/>
    <w:rsid w:val="004A56A8"/>
    <w:rsid w:val="004A6580"/>
    <w:rsid w:val="004B24D0"/>
    <w:rsid w:val="004B3D5D"/>
    <w:rsid w:val="004B6854"/>
    <w:rsid w:val="004C065D"/>
    <w:rsid w:val="004C0A45"/>
    <w:rsid w:val="004C2D60"/>
    <w:rsid w:val="004C441A"/>
    <w:rsid w:val="004C72CB"/>
    <w:rsid w:val="004D219E"/>
    <w:rsid w:val="004D636F"/>
    <w:rsid w:val="004D6479"/>
    <w:rsid w:val="004D71FC"/>
    <w:rsid w:val="004D737B"/>
    <w:rsid w:val="004E4495"/>
    <w:rsid w:val="004E5EE3"/>
    <w:rsid w:val="004F052E"/>
    <w:rsid w:val="004F4405"/>
    <w:rsid w:val="004F4708"/>
    <w:rsid w:val="004F7DC8"/>
    <w:rsid w:val="0050014A"/>
    <w:rsid w:val="00500DD1"/>
    <w:rsid w:val="00507F29"/>
    <w:rsid w:val="0051414C"/>
    <w:rsid w:val="00515F17"/>
    <w:rsid w:val="005222BC"/>
    <w:rsid w:val="00525003"/>
    <w:rsid w:val="00526C22"/>
    <w:rsid w:val="00534D99"/>
    <w:rsid w:val="005350E0"/>
    <w:rsid w:val="005378DC"/>
    <w:rsid w:val="00540B89"/>
    <w:rsid w:val="00543352"/>
    <w:rsid w:val="005446B7"/>
    <w:rsid w:val="00545A50"/>
    <w:rsid w:val="00547731"/>
    <w:rsid w:val="005507F1"/>
    <w:rsid w:val="00554149"/>
    <w:rsid w:val="00555589"/>
    <w:rsid w:val="00566229"/>
    <w:rsid w:val="005662BF"/>
    <w:rsid w:val="00567915"/>
    <w:rsid w:val="005727D6"/>
    <w:rsid w:val="00572A9B"/>
    <w:rsid w:val="00572FBA"/>
    <w:rsid w:val="005755AF"/>
    <w:rsid w:val="00581A4A"/>
    <w:rsid w:val="00582196"/>
    <w:rsid w:val="00582285"/>
    <w:rsid w:val="005831CF"/>
    <w:rsid w:val="00583F09"/>
    <w:rsid w:val="005848D3"/>
    <w:rsid w:val="0059026F"/>
    <w:rsid w:val="00590BE3"/>
    <w:rsid w:val="0059630C"/>
    <w:rsid w:val="00596987"/>
    <w:rsid w:val="0059699A"/>
    <w:rsid w:val="005A0AB7"/>
    <w:rsid w:val="005A4349"/>
    <w:rsid w:val="005A6185"/>
    <w:rsid w:val="005B38C6"/>
    <w:rsid w:val="005B4C11"/>
    <w:rsid w:val="005B4E5A"/>
    <w:rsid w:val="005B531C"/>
    <w:rsid w:val="005B5BF9"/>
    <w:rsid w:val="005B65AA"/>
    <w:rsid w:val="005B768D"/>
    <w:rsid w:val="005C0BED"/>
    <w:rsid w:val="005D0143"/>
    <w:rsid w:val="005D0B89"/>
    <w:rsid w:val="005D1949"/>
    <w:rsid w:val="005E4ED4"/>
    <w:rsid w:val="005E542A"/>
    <w:rsid w:val="005E5FF2"/>
    <w:rsid w:val="005E6988"/>
    <w:rsid w:val="005F4097"/>
    <w:rsid w:val="005F56EC"/>
    <w:rsid w:val="005F576B"/>
    <w:rsid w:val="005F7002"/>
    <w:rsid w:val="005F76D1"/>
    <w:rsid w:val="006023C2"/>
    <w:rsid w:val="00610776"/>
    <w:rsid w:val="00610EE0"/>
    <w:rsid w:val="006110D0"/>
    <w:rsid w:val="0061646A"/>
    <w:rsid w:val="00622E1B"/>
    <w:rsid w:val="00625C7A"/>
    <w:rsid w:val="00625E44"/>
    <w:rsid w:val="0062674C"/>
    <w:rsid w:val="006267B1"/>
    <w:rsid w:val="006336AF"/>
    <w:rsid w:val="0063687F"/>
    <w:rsid w:val="006418D6"/>
    <w:rsid w:val="00642542"/>
    <w:rsid w:val="00644B76"/>
    <w:rsid w:val="00647394"/>
    <w:rsid w:val="00650236"/>
    <w:rsid w:val="006517E0"/>
    <w:rsid w:val="006522BA"/>
    <w:rsid w:val="006639DD"/>
    <w:rsid w:val="00667ACD"/>
    <w:rsid w:val="006720A5"/>
    <w:rsid w:val="00673207"/>
    <w:rsid w:val="00673340"/>
    <w:rsid w:val="00677BD8"/>
    <w:rsid w:val="0069301D"/>
    <w:rsid w:val="00697C3B"/>
    <w:rsid w:val="006A22EC"/>
    <w:rsid w:val="006A575F"/>
    <w:rsid w:val="006A5A8B"/>
    <w:rsid w:val="006A5E5D"/>
    <w:rsid w:val="006A75E9"/>
    <w:rsid w:val="006B29A1"/>
    <w:rsid w:val="006B3440"/>
    <w:rsid w:val="006B348A"/>
    <w:rsid w:val="006B3BCF"/>
    <w:rsid w:val="006B3F29"/>
    <w:rsid w:val="006C2A43"/>
    <w:rsid w:val="006C558B"/>
    <w:rsid w:val="006C6E77"/>
    <w:rsid w:val="006C6FCA"/>
    <w:rsid w:val="006D125E"/>
    <w:rsid w:val="006D2135"/>
    <w:rsid w:val="006D4583"/>
    <w:rsid w:val="006D4CAB"/>
    <w:rsid w:val="006E26C7"/>
    <w:rsid w:val="006E2B27"/>
    <w:rsid w:val="006F017D"/>
    <w:rsid w:val="006F01E1"/>
    <w:rsid w:val="006F0AEB"/>
    <w:rsid w:val="006F0B85"/>
    <w:rsid w:val="006F0C12"/>
    <w:rsid w:val="006F25E9"/>
    <w:rsid w:val="006F4854"/>
    <w:rsid w:val="006F4C34"/>
    <w:rsid w:val="006F6930"/>
    <w:rsid w:val="00703C80"/>
    <w:rsid w:val="00704ECB"/>
    <w:rsid w:val="0070714E"/>
    <w:rsid w:val="00713280"/>
    <w:rsid w:val="00714CFF"/>
    <w:rsid w:val="007204F6"/>
    <w:rsid w:val="00722759"/>
    <w:rsid w:val="0073003A"/>
    <w:rsid w:val="00737E98"/>
    <w:rsid w:val="00742470"/>
    <w:rsid w:val="00745E8C"/>
    <w:rsid w:val="0074757C"/>
    <w:rsid w:val="00753443"/>
    <w:rsid w:val="00754CDC"/>
    <w:rsid w:val="00754FEC"/>
    <w:rsid w:val="00755722"/>
    <w:rsid w:val="00756005"/>
    <w:rsid w:val="007564F0"/>
    <w:rsid w:val="00760DB6"/>
    <w:rsid w:val="00766142"/>
    <w:rsid w:val="00771DBF"/>
    <w:rsid w:val="00773EEB"/>
    <w:rsid w:val="00773F9B"/>
    <w:rsid w:val="00775E33"/>
    <w:rsid w:val="00776CF1"/>
    <w:rsid w:val="00780648"/>
    <w:rsid w:val="00784D73"/>
    <w:rsid w:val="00785192"/>
    <w:rsid w:val="00786026"/>
    <w:rsid w:val="0078686C"/>
    <w:rsid w:val="00792A12"/>
    <w:rsid w:val="00795222"/>
    <w:rsid w:val="00795DD8"/>
    <w:rsid w:val="007A5CBE"/>
    <w:rsid w:val="007B2D7B"/>
    <w:rsid w:val="007B3F5C"/>
    <w:rsid w:val="007C0045"/>
    <w:rsid w:val="007C3AE6"/>
    <w:rsid w:val="007C7B8C"/>
    <w:rsid w:val="007D04EC"/>
    <w:rsid w:val="007D08C4"/>
    <w:rsid w:val="007D39EF"/>
    <w:rsid w:val="007D3BF1"/>
    <w:rsid w:val="007E3496"/>
    <w:rsid w:val="007E4653"/>
    <w:rsid w:val="007E46D8"/>
    <w:rsid w:val="007E6D41"/>
    <w:rsid w:val="007F0830"/>
    <w:rsid w:val="007F1195"/>
    <w:rsid w:val="007F1B61"/>
    <w:rsid w:val="007F2371"/>
    <w:rsid w:val="007F4CD0"/>
    <w:rsid w:val="007F5FA7"/>
    <w:rsid w:val="007F6FFB"/>
    <w:rsid w:val="00800B35"/>
    <w:rsid w:val="00800D8B"/>
    <w:rsid w:val="00805657"/>
    <w:rsid w:val="00807140"/>
    <w:rsid w:val="008074C3"/>
    <w:rsid w:val="00810999"/>
    <w:rsid w:val="00822742"/>
    <w:rsid w:val="00827586"/>
    <w:rsid w:val="008325A4"/>
    <w:rsid w:val="008328F8"/>
    <w:rsid w:val="0083642A"/>
    <w:rsid w:val="00836B33"/>
    <w:rsid w:val="0084213E"/>
    <w:rsid w:val="00843072"/>
    <w:rsid w:val="008450DF"/>
    <w:rsid w:val="00846405"/>
    <w:rsid w:val="008465B3"/>
    <w:rsid w:val="00855772"/>
    <w:rsid w:val="00855A36"/>
    <w:rsid w:val="00856F36"/>
    <w:rsid w:val="008616BE"/>
    <w:rsid w:val="00864643"/>
    <w:rsid w:val="00864F76"/>
    <w:rsid w:val="00865894"/>
    <w:rsid w:val="008677C6"/>
    <w:rsid w:val="00870C93"/>
    <w:rsid w:val="008719B6"/>
    <w:rsid w:val="00874397"/>
    <w:rsid w:val="00875748"/>
    <w:rsid w:val="00880F57"/>
    <w:rsid w:val="0088345E"/>
    <w:rsid w:val="00892A15"/>
    <w:rsid w:val="008949E2"/>
    <w:rsid w:val="00896052"/>
    <w:rsid w:val="00896B12"/>
    <w:rsid w:val="00897F89"/>
    <w:rsid w:val="008A09C9"/>
    <w:rsid w:val="008A19CA"/>
    <w:rsid w:val="008A2638"/>
    <w:rsid w:val="008A300C"/>
    <w:rsid w:val="008A58C8"/>
    <w:rsid w:val="008A6BC3"/>
    <w:rsid w:val="008B331B"/>
    <w:rsid w:val="008B345D"/>
    <w:rsid w:val="008B4F63"/>
    <w:rsid w:val="008C0789"/>
    <w:rsid w:val="008C5536"/>
    <w:rsid w:val="008D299F"/>
    <w:rsid w:val="008D2B50"/>
    <w:rsid w:val="008D31A4"/>
    <w:rsid w:val="008D4A5F"/>
    <w:rsid w:val="008D550F"/>
    <w:rsid w:val="008D6EBA"/>
    <w:rsid w:val="008D6ECA"/>
    <w:rsid w:val="008E378A"/>
    <w:rsid w:val="008E5740"/>
    <w:rsid w:val="008F2546"/>
    <w:rsid w:val="008F305F"/>
    <w:rsid w:val="008F60D4"/>
    <w:rsid w:val="0090039E"/>
    <w:rsid w:val="00900963"/>
    <w:rsid w:val="00900ED2"/>
    <w:rsid w:val="00902841"/>
    <w:rsid w:val="00903066"/>
    <w:rsid w:val="0090486B"/>
    <w:rsid w:val="00907E15"/>
    <w:rsid w:val="009212FD"/>
    <w:rsid w:val="00926DF6"/>
    <w:rsid w:val="00926EF1"/>
    <w:rsid w:val="009278E9"/>
    <w:rsid w:val="00931D90"/>
    <w:rsid w:val="0093347B"/>
    <w:rsid w:val="00935A04"/>
    <w:rsid w:val="009405F4"/>
    <w:rsid w:val="00942489"/>
    <w:rsid w:val="00943DE4"/>
    <w:rsid w:val="0094458A"/>
    <w:rsid w:val="009500EF"/>
    <w:rsid w:val="00950506"/>
    <w:rsid w:val="00951658"/>
    <w:rsid w:val="00957545"/>
    <w:rsid w:val="009616B8"/>
    <w:rsid w:val="009662BD"/>
    <w:rsid w:val="009672AA"/>
    <w:rsid w:val="009743AB"/>
    <w:rsid w:val="00975389"/>
    <w:rsid w:val="00976B20"/>
    <w:rsid w:val="00977F5E"/>
    <w:rsid w:val="009825B1"/>
    <w:rsid w:val="00983B8A"/>
    <w:rsid w:val="00985B1A"/>
    <w:rsid w:val="00987C06"/>
    <w:rsid w:val="00992640"/>
    <w:rsid w:val="009937E8"/>
    <w:rsid w:val="00994910"/>
    <w:rsid w:val="009A08FE"/>
    <w:rsid w:val="009A1CF7"/>
    <w:rsid w:val="009A46D7"/>
    <w:rsid w:val="009A51CF"/>
    <w:rsid w:val="009B2B84"/>
    <w:rsid w:val="009B6B07"/>
    <w:rsid w:val="009B7713"/>
    <w:rsid w:val="009C04B9"/>
    <w:rsid w:val="009C3B6F"/>
    <w:rsid w:val="009C422F"/>
    <w:rsid w:val="009C5A26"/>
    <w:rsid w:val="009D3A62"/>
    <w:rsid w:val="009D4028"/>
    <w:rsid w:val="009D460A"/>
    <w:rsid w:val="009D564F"/>
    <w:rsid w:val="009E4FE1"/>
    <w:rsid w:val="009F1682"/>
    <w:rsid w:val="009F2449"/>
    <w:rsid w:val="009F2480"/>
    <w:rsid w:val="00A00BEE"/>
    <w:rsid w:val="00A03895"/>
    <w:rsid w:val="00A04FE8"/>
    <w:rsid w:val="00A0695F"/>
    <w:rsid w:val="00A06FBE"/>
    <w:rsid w:val="00A073FD"/>
    <w:rsid w:val="00A10186"/>
    <w:rsid w:val="00A1200D"/>
    <w:rsid w:val="00A14193"/>
    <w:rsid w:val="00A165BC"/>
    <w:rsid w:val="00A173DF"/>
    <w:rsid w:val="00A21B9B"/>
    <w:rsid w:val="00A2241E"/>
    <w:rsid w:val="00A321FD"/>
    <w:rsid w:val="00A32FC8"/>
    <w:rsid w:val="00A363C4"/>
    <w:rsid w:val="00A44CBC"/>
    <w:rsid w:val="00A44F32"/>
    <w:rsid w:val="00A46907"/>
    <w:rsid w:val="00A5069F"/>
    <w:rsid w:val="00A52FCE"/>
    <w:rsid w:val="00A530A2"/>
    <w:rsid w:val="00A54BFF"/>
    <w:rsid w:val="00A553A4"/>
    <w:rsid w:val="00A5749B"/>
    <w:rsid w:val="00A61DEB"/>
    <w:rsid w:val="00A6221C"/>
    <w:rsid w:val="00A72A7D"/>
    <w:rsid w:val="00A72EBF"/>
    <w:rsid w:val="00A73540"/>
    <w:rsid w:val="00A73D54"/>
    <w:rsid w:val="00A74AB8"/>
    <w:rsid w:val="00A74CA6"/>
    <w:rsid w:val="00A756B5"/>
    <w:rsid w:val="00A76A43"/>
    <w:rsid w:val="00A81D62"/>
    <w:rsid w:val="00A84609"/>
    <w:rsid w:val="00A85A13"/>
    <w:rsid w:val="00A9022B"/>
    <w:rsid w:val="00A90537"/>
    <w:rsid w:val="00A90E88"/>
    <w:rsid w:val="00A94586"/>
    <w:rsid w:val="00A94742"/>
    <w:rsid w:val="00A96E23"/>
    <w:rsid w:val="00AA2348"/>
    <w:rsid w:val="00AA352A"/>
    <w:rsid w:val="00AA55E4"/>
    <w:rsid w:val="00AA5C50"/>
    <w:rsid w:val="00AA6A49"/>
    <w:rsid w:val="00AB3421"/>
    <w:rsid w:val="00AB46C7"/>
    <w:rsid w:val="00AB51E2"/>
    <w:rsid w:val="00AB60F0"/>
    <w:rsid w:val="00AB6EC9"/>
    <w:rsid w:val="00AC059A"/>
    <w:rsid w:val="00AC37CF"/>
    <w:rsid w:val="00AC5D16"/>
    <w:rsid w:val="00AD05D2"/>
    <w:rsid w:val="00AD141D"/>
    <w:rsid w:val="00AD201E"/>
    <w:rsid w:val="00AD2962"/>
    <w:rsid w:val="00AD3CFC"/>
    <w:rsid w:val="00AE44F3"/>
    <w:rsid w:val="00AE534E"/>
    <w:rsid w:val="00AE5C7F"/>
    <w:rsid w:val="00AE7E2B"/>
    <w:rsid w:val="00AF268C"/>
    <w:rsid w:val="00AF2FE9"/>
    <w:rsid w:val="00AF338E"/>
    <w:rsid w:val="00B01123"/>
    <w:rsid w:val="00B049AF"/>
    <w:rsid w:val="00B1288D"/>
    <w:rsid w:val="00B12E8E"/>
    <w:rsid w:val="00B12F62"/>
    <w:rsid w:val="00B1425B"/>
    <w:rsid w:val="00B21F38"/>
    <w:rsid w:val="00B246E4"/>
    <w:rsid w:val="00B25D6D"/>
    <w:rsid w:val="00B26D6D"/>
    <w:rsid w:val="00B37BF1"/>
    <w:rsid w:val="00B417E5"/>
    <w:rsid w:val="00B41FC0"/>
    <w:rsid w:val="00B43215"/>
    <w:rsid w:val="00B44B9E"/>
    <w:rsid w:val="00B469B5"/>
    <w:rsid w:val="00B47232"/>
    <w:rsid w:val="00B47682"/>
    <w:rsid w:val="00B47811"/>
    <w:rsid w:val="00B50A5D"/>
    <w:rsid w:val="00B53FD1"/>
    <w:rsid w:val="00B65727"/>
    <w:rsid w:val="00B65D35"/>
    <w:rsid w:val="00B66088"/>
    <w:rsid w:val="00B6624D"/>
    <w:rsid w:val="00B667D4"/>
    <w:rsid w:val="00B718AC"/>
    <w:rsid w:val="00B71C2D"/>
    <w:rsid w:val="00B748A1"/>
    <w:rsid w:val="00B74B98"/>
    <w:rsid w:val="00B80EDB"/>
    <w:rsid w:val="00B819BD"/>
    <w:rsid w:val="00B83CFE"/>
    <w:rsid w:val="00B86DBF"/>
    <w:rsid w:val="00B8762C"/>
    <w:rsid w:val="00B87DE1"/>
    <w:rsid w:val="00B93409"/>
    <w:rsid w:val="00B93B5D"/>
    <w:rsid w:val="00B97ACE"/>
    <w:rsid w:val="00BA002D"/>
    <w:rsid w:val="00BA174B"/>
    <w:rsid w:val="00BA3197"/>
    <w:rsid w:val="00BA76E5"/>
    <w:rsid w:val="00BB031C"/>
    <w:rsid w:val="00BC2341"/>
    <w:rsid w:val="00BC27DE"/>
    <w:rsid w:val="00BC659A"/>
    <w:rsid w:val="00BC67AB"/>
    <w:rsid w:val="00BD1C27"/>
    <w:rsid w:val="00BD7EE2"/>
    <w:rsid w:val="00BE1E36"/>
    <w:rsid w:val="00BE244D"/>
    <w:rsid w:val="00BE4891"/>
    <w:rsid w:val="00BE575B"/>
    <w:rsid w:val="00BF2351"/>
    <w:rsid w:val="00BF43B0"/>
    <w:rsid w:val="00BF5C69"/>
    <w:rsid w:val="00C01B12"/>
    <w:rsid w:val="00C01E91"/>
    <w:rsid w:val="00C04237"/>
    <w:rsid w:val="00C073EE"/>
    <w:rsid w:val="00C0743C"/>
    <w:rsid w:val="00C10BC1"/>
    <w:rsid w:val="00C110E8"/>
    <w:rsid w:val="00C163DA"/>
    <w:rsid w:val="00C20673"/>
    <w:rsid w:val="00C20CD8"/>
    <w:rsid w:val="00C20DD2"/>
    <w:rsid w:val="00C2532F"/>
    <w:rsid w:val="00C25F5B"/>
    <w:rsid w:val="00C30C56"/>
    <w:rsid w:val="00C3134E"/>
    <w:rsid w:val="00C32F02"/>
    <w:rsid w:val="00C42112"/>
    <w:rsid w:val="00C446F4"/>
    <w:rsid w:val="00C451E8"/>
    <w:rsid w:val="00C46D0E"/>
    <w:rsid w:val="00C51CB5"/>
    <w:rsid w:val="00C5297E"/>
    <w:rsid w:val="00C549D2"/>
    <w:rsid w:val="00C550DA"/>
    <w:rsid w:val="00C55573"/>
    <w:rsid w:val="00C56EE9"/>
    <w:rsid w:val="00C577CE"/>
    <w:rsid w:val="00C60216"/>
    <w:rsid w:val="00C60B32"/>
    <w:rsid w:val="00C63523"/>
    <w:rsid w:val="00C6609E"/>
    <w:rsid w:val="00C663C5"/>
    <w:rsid w:val="00C6722F"/>
    <w:rsid w:val="00C7480D"/>
    <w:rsid w:val="00C750AD"/>
    <w:rsid w:val="00C813AA"/>
    <w:rsid w:val="00C84C65"/>
    <w:rsid w:val="00C86F6C"/>
    <w:rsid w:val="00C9421B"/>
    <w:rsid w:val="00C94451"/>
    <w:rsid w:val="00CA09A8"/>
    <w:rsid w:val="00CA5104"/>
    <w:rsid w:val="00CA546E"/>
    <w:rsid w:val="00CA58E4"/>
    <w:rsid w:val="00CA60D1"/>
    <w:rsid w:val="00CB09FE"/>
    <w:rsid w:val="00CB1E93"/>
    <w:rsid w:val="00CB4D17"/>
    <w:rsid w:val="00CB7E14"/>
    <w:rsid w:val="00CC3A95"/>
    <w:rsid w:val="00CC619E"/>
    <w:rsid w:val="00CD037A"/>
    <w:rsid w:val="00CD1774"/>
    <w:rsid w:val="00CD66E1"/>
    <w:rsid w:val="00CD6E7E"/>
    <w:rsid w:val="00CE167D"/>
    <w:rsid w:val="00CE167F"/>
    <w:rsid w:val="00CE21C6"/>
    <w:rsid w:val="00CE526C"/>
    <w:rsid w:val="00CE58BB"/>
    <w:rsid w:val="00CF196D"/>
    <w:rsid w:val="00CF263C"/>
    <w:rsid w:val="00CF2960"/>
    <w:rsid w:val="00CF2D61"/>
    <w:rsid w:val="00CF7669"/>
    <w:rsid w:val="00CF7C66"/>
    <w:rsid w:val="00D0203E"/>
    <w:rsid w:val="00D07EFB"/>
    <w:rsid w:val="00D13937"/>
    <w:rsid w:val="00D17652"/>
    <w:rsid w:val="00D2176C"/>
    <w:rsid w:val="00D22BB6"/>
    <w:rsid w:val="00D26899"/>
    <w:rsid w:val="00D314E0"/>
    <w:rsid w:val="00D3548A"/>
    <w:rsid w:val="00D357E8"/>
    <w:rsid w:val="00D37F09"/>
    <w:rsid w:val="00D414BE"/>
    <w:rsid w:val="00D41E1C"/>
    <w:rsid w:val="00D456EF"/>
    <w:rsid w:val="00D46015"/>
    <w:rsid w:val="00D467ED"/>
    <w:rsid w:val="00D4777F"/>
    <w:rsid w:val="00D50B00"/>
    <w:rsid w:val="00D50FC1"/>
    <w:rsid w:val="00D51FF9"/>
    <w:rsid w:val="00D52CC8"/>
    <w:rsid w:val="00D5515A"/>
    <w:rsid w:val="00D557EE"/>
    <w:rsid w:val="00D5775C"/>
    <w:rsid w:val="00D64DDA"/>
    <w:rsid w:val="00D6559A"/>
    <w:rsid w:val="00D65DA9"/>
    <w:rsid w:val="00D66BEA"/>
    <w:rsid w:val="00D70A56"/>
    <w:rsid w:val="00D7105F"/>
    <w:rsid w:val="00D757DD"/>
    <w:rsid w:val="00D80930"/>
    <w:rsid w:val="00D8124C"/>
    <w:rsid w:val="00D82B62"/>
    <w:rsid w:val="00D83ED9"/>
    <w:rsid w:val="00D87695"/>
    <w:rsid w:val="00D87A5A"/>
    <w:rsid w:val="00D90B5E"/>
    <w:rsid w:val="00D91DCA"/>
    <w:rsid w:val="00D96235"/>
    <w:rsid w:val="00D96A1D"/>
    <w:rsid w:val="00DA0394"/>
    <w:rsid w:val="00DA08F7"/>
    <w:rsid w:val="00DA1D12"/>
    <w:rsid w:val="00DA1FFB"/>
    <w:rsid w:val="00DA366C"/>
    <w:rsid w:val="00DA42DC"/>
    <w:rsid w:val="00DA4A10"/>
    <w:rsid w:val="00DB0407"/>
    <w:rsid w:val="00DB3739"/>
    <w:rsid w:val="00DB48A2"/>
    <w:rsid w:val="00DB5978"/>
    <w:rsid w:val="00DB7612"/>
    <w:rsid w:val="00DC25D1"/>
    <w:rsid w:val="00DC35C0"/>
    <w:rsid w:val="00DD0EF0"/>
    <w:rsid w:val="00DD1631"/>
    <w:rsid w:val="00DD1AF8"/>
    <w:rsid w:val="00DD277F"/>
    <w:rsid w:val="00DD29B9"/>
    <w:rsid w:val="00DD6A27"/>
    <w:rsid w:val="00DE02A0"/>
    <w:rsid w:val="00DE2783"/>
    <w:rsid w:val="00DE4C59"/>
    <w:rsid w:val="00DE5E07"/>
    <w:rsid w:val="00DF20C2"/>
    <w:rsid w:val="00DF407F"/>
    <w:rsid w:val="00DF4D24"/>
    <w:rsid w:val="00DF5F7E"/>
    <w:rsid w:val="00E02B3D"/>
    <w:rsid w:val="00E03C60"/>
    <w:rsid w:val="00E04530"/>
    <w:rsid w:val="00E154D6"/>
    <w:rsid w:val="00E15A50"/>
    <w:rsid w:val="00E205EC"/>
    <w:rsid w:val="00E22133"/>
    <w:rsid w:val="00E22C4B"/>
    <w:rsid w:val="00E231A3"/>
    <w:rsid w:val="00E2371F"/>
    <w:rsid w:val="00E32108"/>
    <w:rsid w:val="00E325DF"/>
    <w:rsid w:val="00E32B46"/>
    <w:rsid w:val="00E3490E"/>
    <w:rsid w:val="00E35510"/>
    <w:rsid w:val="00E407C2"/>
    <w:rsid w:val="00E41E18"/>
    <w:rsid w:val="00E47711"/>
    <w:rsid w:val="00E50999"/>
    <w:rsid w:val="00E53272"/>
    <w:rsid w:val="00E5702A"/>
    <w:rsid w:val="00E5723C"/>
    <w:rsid w:val="00E60AEB"/>
    <w:rsid w:val="00E626B4"/>
    <w:rsid w:val="00E631EF"/>
    <w:rsid w:val="00E6336F"/>
    <w:rsid w:val="00E66BA0"/>
    <w:rsid w:val="00E80440"/>
    <w:rsid w:val="00E8717E"/>
    <w:rsid w:val="00E87DD0"/>
    <w:rsid w:val="00E959FD"/>
    <w:rsid w:val="00EA30AC"/>
    <w:rsid w:val="00EA3EC2"/>
    <w:rsid w:val="00EA41AC"/>
    <w:rsid w:val="00EA7BA4"/>
    <w:rsid w:val="00EB1830"/>
    <w:rsid w:val="00EB1CA9"/>
    <w:rsid w:val="00EB4296"/>
    <w:rsid w:val="00EB4FFE"/>
    <w:rsid w:val="00EB5EFA"/>
    <w:rsid w:val="00EB6614"/>
    <w:rsid w:val="00EB7B1F"/>
    <w:rsid w:val="00EC3002"/>
    <w:rsid w:val="00EC51B2"/>
    <w:rsid w:val="00EC6913"/>
    <w:rsid w:val="00EC6D67"/>
    <w:rsid w:val="00ED1C47"/>
    <w:rsid w:val="00ED7A1D"/>
    <w:rsid w:val="00EE0363"/>
    <w:rsid w:val="00EE1BD9"/>
    <w:rsid w:val="00EE2B4A"/>
    <w:rsid w:val="00EE3D9E"/>
    <w:rsid w:val="00EE79C0"/>
    <w:rsid w:val="00EF0C5E"/>
    <w:rsid w:val="00EF23F4"/>
    <w:rsid w:val="00EF66AB"/>
    <w:rsid w:val="00F00FDE"/>
    <w:rsid w:val="00F05729"/>
    <w:rsid w:val="00F07416"/>
    <w:rsid w:val="00F141D2"/>
    <w:rsid w:val="00F148F6"/>
    <w:rsid w:val="00F16E7F"/>
    <w:rsid w:val="00F21E03"/>
    <w:rsid w:val="00F21E26"/>
    <w:rsid w:val="00F2776E"/>
    <w:rsid w:val="00F27EC3"/>
    <w:rsid w:val="00F31B63"/>
    <w:rsid w:val="00F330FF"/>
    <w:rsid w:val="00F368B7"/>
    <w:rsid w:val="00F4180B"/>
    <w:rsid w:val="00F44314"/>
    <w:rsid w:val="00F452CA"/>
    <w:rsid w:val="00F55ADA"/>
    <w:rsid w:val="00F561A8"/>
    <w:rsid w:val="00F60974"/>
    <w:rsid w:val="00F62663"/>
    <w:rsid w:val="00F645ED"/>
    <w:rsid w:val="00F646F6"/>
    <w:rsid w:val="00F64716"/>
    <w:rsid w:val="00F64E16"/>
    <w:rsid w:val="00F65004"/>
    <w:rsid w:val="00F71779"/>
    <w:rsid w:val="00F7262D"/>
    <w:rsid w:val="00F7417E"/>
    <w:rsid w:val="00F775BD"/>
    <w:rsid w:val="00F81338"/>
    <w:rsid w:val="00F8196A"/>
    <w:rsid w:val="00F857B7"/>
    <w:rsid w:val="00F9103C"/>
    <w:rsid w:val="00F923CB"/>
    <w:rsid w:val="00F96A14"/>
    <w:rsid w:val="00FA17AB"/>
    <w:rsid w:val="00FA386F"/>
    <w:rsid w:val="00FA4D8A"/>
    <w:rsid w:val="00FA55A8"/>
    <w:rsid w:val="00FA5E10"/>
    <w:rsid w:val="00FA66A0"/>
    <w:rsid w:val="00FB088A"/>
    <w:rsid w:val="00FB0EDC"/>
    <w:rsid w:val="00FB21AD"/>
    <w:rsid w:val="00FB2201"/>
    <w:rsid w:val="00FB25BA"/>
    <w:rsid w:val="00FB39BD"/>
    <w:rsid w:val="00FC085A"/>
    <w:rsid w:val="00FC0BBA"/>
    <w:rsid w:val="00FC45F6"/>
    <w:rsid w:val="00FC6188"/>
    <w:rsid w:val="00FC784D"/>
    <w:rsid w:val="00FC7C82"/>
    <w:rsid w:val="00FD792B"/>
    <w:rsid w:val="00FE02C6"/>
    <w:rsid w:val="00FF0CB4"/>
    <w:rsid w:val="00FF2B52"/>
    <w:rsid w:val="00FF3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38257EC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51658"/>
    <w:rPr>
      <w:rFonts w:ascii="Times New Roman" w:hAnsi="Times New Roman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83B01"/>
    <w:pPr>
      <w:keepNext/>
      <w:keepLines/>
      <w:suppressAutoHyphen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15F1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C7FC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83B01"/>
    <w:pPr>
      <w:keepNext/>
      <w:keepLines/>
      <w:suppressAutoHyphen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paragraph" w:styleId="Titolo5">
    <w:name w:val="heading 5"/>
    <w:basedOn w:val="Normale"/>
    <w:link w:val="Titolo5Carattere"/>
    <w:uiPriority w:val="9"/>
    <w:qFormat/>
    <w:rsid w:val="001B39DC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1C27"/>
  </w:style>
  <w:style w:type="paragraph" w:styleId="Pidipagina">
    <w:name w:val="footer"/>
    <w:basedOn w:val="Normale"/>
    <w:link w:val="Pidipagina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1C2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1C27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1C27"/>
    <w:rPr>
      <w:rFonts w:ascii="Lucida Grande" w:hAnsi="Lucida Grande" w:cs="Lucida Grande"/>
      <w:sz w:val="18"/>
      <w:szCs w:val="18"/>
    </w:rPr>
  </w:style>
  <w:style w:type="paragraph" w:customStyle="1" w:styleId="Corpodeltesto31">
    <w:name w:val="Corpo del testo 31"/>
    <w:basedOn w:val="Normale"/>
    <w:rsid w:val="006B348A"/>
    <w:pPr>
      <w:widowControl w:val="0"/>
      <w:tabs>
        <w:tab w:val="center" w:pos="4819"/>
      </w:tabs>
      <w:suppressAutoHyphens/>
      <w:autoSpaceDE w:val="0"/>
      <w:jc w:val="both"/>
    </w:pPr>
    <w:rPr>
      <w:rFonts w:ascii="Verdana" w:eastAsia="Times New Roman" w:hAnsi="Verdana" w:cs="Times"/>
      <w:bCs/>
      <w:sz w:val="20"/>
      <w:lang w:eastAsia="ar-SA"/>
    </w:rPr>
  </w:style>
  <w:style w:type="paragraph" w:styleId="NormaleWeb">
    <w:name w:val="Normal (Web)"/>
    <w:basedOn w:val="Normale"/>
    <w:uiPriority w:val="99"/>
    <w:rsid w:val="006B348A"/>
    <w:pPr>
      <w:suppressAutoHyphens/>
      <w:spacing w:before="100" w:after="100"/>
    </w:pPr>
    <w:rPr>
      <w:rFonts w:ascii="Arial Unicode MS" w:eastAsia="Arial Unicode MS" w:hAnsi="Arial Unicode MS" w:cs="Arial Unicode MS"/>
      <w:color w:val="000000"/>
      <w:lang w:eastAsia="ar-SA"/>
    </w:rPr>
  </w:style>
  <w:style w:type="paragraph" w:styleId="Paragrafoelenco">
    <w:name w:val="List Paragraph"/>
    <w:basedOn w:val="Normale"/>
    <w:uiPriority w:val="34"/>
    <w:qFormat/>
    <w:rsid w:val="008D550F"/>
    <w:pPr>
      <w:suppressAutoHyphens/>
      <w:ind w:left="720"/>
      <w:contextualSpacing/>
    </w:pPr>
    <w:rPr>
      <w:rFonts w:ascii="Times" w:eastAsia="Times New Roman" w:hAnsi="Times" w:cs="Times"/>
      <w:szCs w:val="20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1F3896"/>
    <w:rPr>
      <w:color w:val="0000FF" w:themeColor="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1B39DC"/>
    <w:rPr>
      <w:rFonts w:ascii="Times New Roman" w:hAnsi="Times New Roman" w:cs="Times New Roman"/>
      <w:b/>
      <w:bCs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1B39DC"/>
    <w:rPr>
      <w:b/>
      <w:bCs/>
    </w:rPr>
  </w:style>
  <w:style w:type="paragraph" w:customStyle="1" w:styleId="rtejustify">
    <w:name w:val="rtejustify"/>
    <w:basedOn w:val="Normale"/>
    <w:rsid w:val="003B507C"/>
    <w:pPr>
      <w:spacing w:before="100" w:beforeAutospacing="1" w:after="100" w:afterAutospacing="1"/>
    </w:pPr>
    <w:rPr>
      <w:rFonts w:eastAsiaTheme="minorHAnsi"/>
    </w:rPr>
  </w:style>
  <w:style w:type="paragraph" w:customStyle="1" w:styleId="Corpodeltesto21">
    <w:name w:val="Corpo del testo 21"/>
    <w:basedOn w:val="Normale"/>
    <w:rsid w:val="00C20CD8"/>
    <w:pPr>
      <w:suppressAutoHyphens/>
      <w:jc w:val="both"/>
    </w:pPr>
    <w:rPr>
      <w:rFonts w:eastAsia="Times New Roman"/>
      <w:sz w:val="20"/>
      <w:szCs w:val="20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26D6D"/>
    <w:rPr>
      <w:color w:val="800080" w:themeColor="followedHyperlink"/>
      <w:u w:val="single"/>
    </w:rPr>
  </w:style>
  <w:style w:type="paragraph" w:customStyle="1" w:styleId="Didefault">
    <w:name w:val="Di default"/>
    <w:rsid w:val="005446B7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Corpo">
    <w:name w:val="Corpo"/>
    <w:rsid w:val="00864643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Normale1">
    <w:name w:val="Normale1"/>
    <w:rsid w:val="00864643"/>
    <w:rPr>
      <w:rFonts w:ascii="Times New Roman" w:eastAsia="Arial Unicode MS" w:hAnsi="Times New Roman" w:cs="Arial Unicode MS"/>
      <w:color w:val="000000"/>
    </w:rPr>
  </w:style>
  <w:style w:type="paragraph" w:customStyle="1" w:styleId="ModulovuotoA">
    <w:name w:val="Modulo vuoto A"/>
    <w:rsid w:val="00864643"/>
    <w:rPr>
      <w:rFonts w:ascii="Helvetica" w:eastAsia="Arial Unicode MS" w:hAnsi="Helvetica" w:cs="Arial Unicode MS"/>
      <w:color w:val="000000"/>
    </w:rPr>
  </w:style>
  <w:style w:type="paragraph" w:styleId="Corpodeltesto2">
    <w:name w:val="Body Text 2"/>
    <w:basedOn w:val="Normale"/>
    <w:link w:val="Corpodeltesto2Carattere"/>
    <w:semiHidden/>
    <w:rsid w:val="00DC25D1"/>
    <w:pPr>
      <w:autoSpaceDE w:val="0"/>
      <w:jc w:val="center"/>
    </w:pPr>
    <w:rPr>
      <w:rFonts w:ascii="Verdana" w:eastAsia="Univers-CondensedLight" w:hAnsi="Verdana"/>
      <w:b/>
      <w:bCs/>
      <w:iCs/>
      <w:noProof/>
      <w:color w:val="000000"/>
      <w:lang w:eastAsia="x-none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DC25D1"/>
    <w:rPr>
      <w:rFonts w:ascii="Verdana" w:eastAsia="Univers-CondensedLight" w:hAnsi="Verdana" w:cs="Times"/>
      <w:b/>
      <w:bCs/>
      <w:iCs/>
      <w:noProof/>
      <w:color w:val="000000"/>
      <w:szCs w:val="20"/>
      <w:lang w:eastAsia="x-non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B47232"/>
    <w:pPr>
      <w:suppressAutoHyphens/>
      <w:spacing w:after="120"/>
    </w:pPr>
    <w:rPr>
      <w:rFonts w:ascii="Times" w:eastAsia="Times New Roman" w:hAnsi="Times" w:cs="Times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47232"/>
    <w:rPr>
      <w:rFonts w:ascii="Times" w:eastAsia="Times New Roman" w:hAnsi="Times" w:cs="Times"/>
      <w:szCs w:val="20"/>
      <w:lang w:eastAsia="ar-SA"/>
    </w:rPr>
  </w:style>
  <w:style w:type="character" w:customStyle="1" w:styleId="apple-converted-space">
    <w:name w:val="apple-converted-space"/>
    <w:basedOn w:val="Carpredefinitoparagrafo"/>
    <w:rsid w:val="00827586"/>
  </w:style>
  <w:style w:type="character" w:customStyle="1" w:styleId="zmsearchresult">
    <w:name w:val="zmsearchresult"/>
    <w:basedOn w:val="Carpredefinitoparagrafo"/>
    <w:rsid w:val="00827586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83B01"/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83B0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58cl">
    <w:name w:val="_58cl"/>
    <w:basedOn w:val="Carpredefinitoparagrafo"/>
    <w:rsid w:val="004C065D"/>
  </w:style>
  <w:style w:type="character" w:customStyle="1" w:styleId="58cm">
    <w:name w:val="_58cm"/>
    <w:basedOn w:val="Carpredefinitoparagrafo"/>
    <w:rsid w:val="004C065D"/>
  </w:style>
  <w:style w:type="character" w:customStyle="1" w:styleId="object">
    <w:name w:val="object"/>
    <w:basedOn w:val="Carpredefinitoparagrafo"/>
    <w:rsid w:val="002B08D7"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C7FC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esto51">
    <w:name w:val="testo51"/>
    <w:rsid w:val="003270CB"/>
    <w:rPr>
      <w:rFonts w:ascii="Arial" w:hAnsi="Arial" w:cs="Arial" w:hint="default"/>
      <w:b w:val="0"/>
      <w:bCs w:val="0"/>
      <w:strike w:val="0"/>
      <w:dstrike w:val="0"/>
      <w:color w:val="DF0211"/>
      <w:sz w:val="17"/>
      <w:szCs w:val="17"/>
      <w:u w:val="none"/>
      <w:effect w:val="none"/>
    </w:rPr>
  </w:style>
  <w:style w:type="character" w:styleId="Enfasicorsivo">
    <w:name w:val="Emphasis"/>
    <w:basedOn w:val="Carpredefinitoparagrafo"/>
    <w:uiPriority w:val="20"/>
    <w:qFormat/>
    <w:rsid w:val="003321FA"/>
    <w:rPr>
      <w:i/>
      <w:iCs/>
    </w:rPr>
  </w:style>
  <w:style w:type="paragraph" w:customStyle="1" w:styleId="p1">
    <w:name w:val="p1"/>
    <w:basedOn w:val="Normale"/>
    <w:rsid w:val="003C5796"/>
    <w:pPr>
      <w:spacing w:before="100" w:beforeAutospacing="1" w:after="100" w:afterAutospacing="1"/>
    </w:pPr>
  </w:style>
  <w:style w:type="character" w:customStyle="1" w:styleId="s1">
    <w:name w:val="s1"/>
    <w:basedOn w:val="Carpredefinitoparagrafo"/>
    <w:rsid w:val="003C5796"/>
  </w:style>
  <w:style w:type="character" w:customStyle="1" w:styleId="alt-edited">
    <w:name w:val="alt-edited"/>
    <w:basedOn w:val="Carpredefinitoparagrafo"/>
    <w:rsid w:val="004D636F"/>
  </w:style>
  <w:style w:type="paragraph" w:customStyle="1" w:styleId="Default">
    <w:name w:val="Default"/>
    <w:rsid w:val="00EC3002"/>
    <w:pPr>
      <w:autoSpaceDE w:val="0"/>
      <w:autoSpaceDN w:val="0"/>
      <w:adjustRightInd w:val="0"/>
    </w:pPr>
    <w:rPr>
      <w:rFonts w:ascii="Arial" w:eastAsia="Times New Roman" w:hAnsi="Arial" w:cs="Arial"/>
      <w:color w:val="000000"/>
    </w:rPr>
  </w:style>
  <w:style w:type="paragraph" w:customStyle="1" w:styleId="Nessunostileparagrafo">
    <w:name w:val="[Nessuno stile paragrafo]"/>
    <w:rsid w:val="00E231A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Arial-ItalicMT" w:eastAsia="MS Mincho" w:hAnsi="Arial-ItalicMT" w:cs="Times New Roman"/>
      <w:color w:val="000000"/>
    </w:rPr>
  </w:style>
  <w:style w:type="character" w:customStyle="1" w:styleId="s2">
    <w:name w:val="s2"/>
    <w:basedOn w:val="Carpredefinitoparagrafo"/>
    <w:rsid w:val="003923D4"/>
  </w:style>
  <w:style w:type="table" w:styleId="Grigliatabella">
    <w:name w:val="Table Grid"/>
    <w:basedOn w:val="Tabellanormale"/>
    <w:uiPriority w:val="39"/>
    <w:rsid w:val="00D51FF9"/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15F1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8425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66480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05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0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7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756954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730417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56960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388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02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95886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59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532020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402064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241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54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44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6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33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2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07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1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150813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140847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42602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39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1219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01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858394">
                      <w:marLeft w:val="0"/>
                      <w:marRight w:val="0"/>
                      <w:marTop w:val="0"/>
                      <w:marBottom w:val="75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13124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749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1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56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5474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8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279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21566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7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12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328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1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0173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23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481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531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18955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209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631556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627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41211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9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6053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15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427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390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52418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319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7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9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45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8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8964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0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2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5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29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33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32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58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9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67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10825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46804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493229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39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151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840842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4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154662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914926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919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8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6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7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66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466094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89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827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215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26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294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01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1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04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699689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924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9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448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069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521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766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1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8770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1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87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64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25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49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1044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9032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39303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36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782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556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26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735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77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6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0859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75172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94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12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01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89504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4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37058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6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7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72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536241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99185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711951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0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278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20467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9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752086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593901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546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09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ave.it" TargetMode="Externa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FB659F3-EF98-3E41-BDB9-99418B915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543</Words>
  <Characters>3101</Characters>
  <Application>Microsoft Macintosh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3637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5</cp:revision>
  <cp:lastPrinted>2017-06-15T13:28:00Z</cp:lastPrinted>
  <dcterms:created xsi:type="dcterms:W3CDTF">2017-06-20T07:16:00Z</dcterms:created>
  <dcterms:modified xsi:type="dcterms:W3CDTF">2017-06-30T07:53:00Z</dcterms:modified>
  <cp:category/>
</cp:coreProperties>
</file>