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BDDD" w14:textId="78DE3C82" w:rsidR="0048786C" w:rsidRDefault="00811E74" w:rsidP="0048786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Antintrusione: </w:t>
      </w:r>
      <w:r w:rsidR="0048786C" w:rsidRPr="0048786C">
        <w:rPr>
          <w:rFonts w:ascii="Verdana" w:hAnsi="Verdana"/>
          <w:b/>
          <w:sz w:val="28"/>
          <w:szCs w:val="28"/>
        </w:rPr>
        <w:t xml:space="preserve">le centrali smart IoT </w:t>
      </w:r>
      <w:r w:rsidR="0048786C">
        <w:rPr>
          <w:rFonts w:ascii="Verdana" w:hAnsi="Verdana"/>
          <w:b/>
          <w:sz w:val="28"/>
          <w:szCs w:val="28"/>
        </w:rPr>
        <w:t>di AVE</w:t>
      </w:r>
    </w:p>
    <w:p w14:paraId="65A7CB8E" w14:textId="31146418" w:rsidR="0048786C" w:rsidRDefault="0048786C" w:rsidP="0048786C">
      <w:pPr>
        <w:jc w:val="center"/>
        <w:rPr>
          <w:rFonts w:ascii="Verdana" w:hAnsi="Verdana"/>
          <w:b/>
          <w:sz w:val="28"/>
          <w:szCs w:val="28"/>
        </w:rPr>
      </w:pPr>
      <w:r w:rsidRPr="0048786C">
        <w:rPr>
          <w:rFonts w:ascii="Verdana" w:hAnsi="Verdana"/>
          <w:b/>
          <w:sz w:val="28"/>
          <w:szCs w:val="28"/>
        </w:rPr>
        <w:t>con modulo Wi-Fi e web server integrati</w:t>
      </w:r>
    </w:p>
    <w:p w14:paraId="3A69216D" w14:textId="4536E2CE" w:rsidR="00C16800" w:rsidRDefault="00581138" w:rsidP="0048786C">
      <w:pPr>
        <w:jc w:val="center"/>
        <w:rPr>
          <w:rFonts w:ascii="Verdana" w:hAnsi="Verdana"/>
          <w:sz w:val="28"/>
          <w:szCs w:val="28"/>
        </w:rPr>
      </w:pPr>
      <w:r w:rsidRPr="00581138">
        <w:rPr>
          <w:rFonts w:ascii="Verdana" w:hAnsi="Verdana"/>
          <w:sz w:val="32"/>
          <w:szCs w:val="32"/>
        </w:rPr>
        <w:br/>
      </w:r>
      <w:r w:rsidRPr="00C02D63">
        <w:rPr>
          <w:rFonts w:ascii="Verdana" w:hAnsi="Verdana"/>
          <w:b/>
          <w:i/>
          <w:sz w:val="22"/>
          <w:szCs w:val="22"/>
        </w:rPr>
        <w:t xml:space="preserve">Ideali per soluzioni radio/filo, le centrali </w:t>
      </w:r>
      <w:r w:rsidR="00C02D63" w:rsidRPr="00C02D63">
        <w:rPr>
          <w:rFonts w:ascii="Verdana" w:hAnsi="Verdana"/>
          <w:b/>
          <w:i/>
          <w:sz w:val="22"/>
          <w:szCs w:val="22"/>
        </w:rPr>
        <w:t xml:space="preserve">antintrusione </w:t>
      </w:r>
      <w:r w:rsidRPr="00C02D63">
        <w:rPr>
          <w:rFonts w:ascii="Verdana" w:hAnsi="Verdana"/>
          <w:b/>
          <w:i/>
          <w:sz w:val="22"/>
          <w:szCs w:val="22"/>
        </w:rPr>
        <w:t>smart IoT offrono una piattaforma integrata con la domotica AVE e la relativa app, ed includono funzionalità di test e monitoraggio evolute anche da remoto per un’installazione rapida e precisa.</w:t>
      </w:r>
      <w:r w:rsidRPr="00581138">
        <w:rPr>
          <w:rFonts w:ascii="Verdana" w:hAnsi="Verdana"/>
          <w:sz w:val="20"/>
          <w:szCs w:val="20"/>
        </w:rPr>
        <w:br/>
      </w:r>
    </w:p>
    <w:p w14:paraId="3575E2CB" w14:textId="71007A85" w:rsidR="00581138" w:rsidRPr="00C16800" w:rsidRDefault="00581138" w:rsidP="00C16800">
      <w:pPr>
        <w:spacing w:after="160" w:line="259" w:lineRule="auto"/>
        <w:jc w:val="both"/>
        <w:rPr>
          <w:rFonts w:ascii="Verdana" w:hAnsi="Verdana"/>
          <w:sz w:val="28"/>
          <w:szCs w:val="28"/>
        </w:rPr>
      </w:pPr>
      <w:r w:rsidRPr="000D38E6">
        <w:rPr>
          <w:rFonts w:ascii="Verdana" w:hAnsi="Verdana"/>
          <w:sz w:val="20"/>
          <w:szCs w:val="20"/>
        </w:rPr>
        <w:t xml:space="preserve">La gamma </w:t>
      </w:r>
      <w:r w:rsidRPr="000D38E6">
        <w:rPr>
          <w:rFonts w:ascii="Verdana" w:hAnsi="Verdana"/>
          <w:b/>
          <w:sz w:val="20"/>
          <w:szCs w:val="20"/>
        </w:rPr>
        <w:t>antintrusione AVE</w:t>
      </w:r>
      <w:r w:rsidRPr="000D38E6">
        <w:rPr>
          <w:rFonts w:ascii="Verdana" w:hAnsi="Verdana"/>
          <w:sz w:val="20"/>
          <w:szCs w:val="20"/>
        </w:rPr>
        <w:t xml:space="preserve"> s’impreziosisce di </w:t>
      </w:r>
      <w:r w:rsidRPr="000D38E6">
        <w:rPr>
          <w:rFonts w:ascii="Verdana" w:hAnsi="Verdana"/>
          <w:b/>
          <w:sz w:val="20"/>
          <w:szCs w:val="20"/>
        </w:rPr>
        <w:t>due centrali smart IoT complete di modulo Wi-Fi e web server</w:t>
      </w:r>
      <w:r w:rsidRPr="000D38E6">
        <w:rPr>
          <w:rFonts w:ascii="Verdana" w:hAnsi="Verdana"/>
          <w:sz w:val="20"/>
          <w:szCs w:val="20"/>
        </w:rPr>
        <w:t xml:space="preserve">, sviluppate per interfacciarsi alla perfezione con la </w:t>
      </w:r>
      <w:r w:rsidRPr="000D38E6">
        <w:rPr>
          <w:rFonts w:ascii="Verdana" w:hAnsi="Verdana"/>
          <w:b/>
          <w:sz w:val="20"/>
          <w:szCs w:val="20"/>
        </w:rPr>
        <w:t>domotica AVE</w:t>
      </w:r>
      <w:r w:rsidRPr="000D38E6">
        <w:rPr>
          <w:rFonts w:ascii="Verdana" w:hAnsi="Verdana"/>
          <w:sz w:val="20"/>
          <w:szCs w:val="20"/>
        </w:rPr>
        <w:t>, condividendo con essa un’</w:t>
      </w:r>
      <w:r w:rsidRPr="000D38E6">
        <w:rPr>
          <w:rFonts w:ascii="Verdana" w:hAnsi="Verdana"/>
          <w:b/>
          <w:sz w:val="20"/>
          <w:szCs w:val="20"/>
        </w:rPr>
        <w:t xml:space="preserve">unica piattaforma integrata </w:t>
      </w:r>
      <w:r w:rsidRPr="000D38E6">
        <w:rPr>
          <w:rFonts w:ascii="Verdana" w:hAnsi="Verdana"/>
          <w:sz w:val="20"/>
          <w:szCs w:val="20"/>
        </w:rPr>
        <w:t xml:space="preserve">con la medesima modalità di utilizzo e programmazione dei supervisori domotici. Non solo, questi dispositivi sono facilmente </w:t>
      </w:r>
      <w:r w:rsidRPr="000D38E6">
        <w:rPr>
          <w:rFonts w:ascii="Verdana" w:hAnsi="Verdana"/>
          <w:b/>
          <w:sz w:val="20"/>
          <w:szCs w:val="20"/>
        </w:rPr>
        <w:t xml:space="preserve">controllabili da </w:t>
      </w:r>
      <w:proofErr w:type="spellStart"/>
      <w:r w:rsidRPr="000D38E6">
        <w:rPr>
          <w:rFonts w:ascii="Verdana" w:hAnsi="Verdana"/>
          <w:b/>
          <w:sz w:val="20"/>
          <w:szCs w:val="20"/>
        </w:rPr>
        <w:t>smartphone</w:t>
      </w:r>
      <w:proofErr w:type="spellEnd"/>
      <w:r w:rsidRPr="000D38E6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Pr="000D38E6">
        <w:rPr>
          <w:rFonts w:ascii="Verdana" w:hAnsi="Verdana"/>
          <w:b/>
          <w:sz w:val="20"/>
          <w:szCs w:val="20"/>
        </w:rPr>
        <w:t>tablet</w:t>
      </w:r>
      <w:proofErr w:type="spellEnd"/>
      <w:r w:rsidRPr="000D38E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D38E6">
        <w:rPr>
          <w:rFonts w:ascii="Verdana" w:hAnsi="Verdana"/>
          <w:b/>
          <w:sz w:val="20"/>
          <w:szCs w:val="20"/>
        </w:rPr>
        <w:t>Android</w:t>
      </w:r>
      <w:proofErr w:type="spellEnd"/>
      <w:r w:rsidRPr="000D38E6">
        <w:rPr>
          <w:rFonts w:ascii="Verdana" w:hAnsi="Verdana"/>
          <w:b/>
          <w:sz w:val="20"/>
          <w:szCs w:val="20"/>
        </w:rPr>
        <w:t xml:space="preserve"> e iOS</w:t>
      </w:r>
      <w:r w:rsidRPr="000D38E6">
        <w:rPr>
          <w:rFonts w:ascii="Verdana" w:hAnsi="Verdana"/>
          <w:sz w:val="20"/>
          <w:szCs w:val="20"/>
        </w:rPr>
        <w:t xml:space="preserve"> (oppure da pc o da qualunque dispositivo dotato di web browser tramite una pagina internet) attraverso l’</w:t>
      </w:r>
      <w:r w:rsidRPr="000D38E6">
        <w:rPr>
          <w:rFonts w:ascii="Verdana" w:hAnsi="Verdana"/>
          <w:b/>
          <w:sz w:val="20"/>
          <w:szCs w:val="20"/>
        </w:rPr>
        <w:t xml:space="preserve">app AVE </w:t>
      </w:r>
      <w:proofErr w:type="spellStart"/>
      <w:r w:rsidRPr="000D38E6">
        <w:rPr>
          <w:rFonts w:ascii="Verdana" w:hAnsi="Verdana"/>
          <w:b/>
          <w:sz w:val="20"/>
          <w:szCs w:val="20"/>
        </w:rPr>
        <w:t>Cloud</w:t>
      </w:r>
      <w:proofErr w:type="spellEnd"/>
      <w:r w:rsidRPr="000D38E6">
        <w:rPr>
          <w:rFonts w:ascii="Verdana" w:hAnsi="Verdana"/>
          <w:b/>
          <w:sz w:val="20"/>
          <w:szCs w:val="20"/>
        </w:rPr>
        <w:t xml:space="preserve"> </w:t>
      </w:r>
      <w:r w:rsidRPr="000D38E6">
        <w:rPr>
          <w:rFonts w:ascii="Verdana" w:hAnsi="Verdana"/>
          <w:sz w:val="20"/>
          <w:szCs w:val="20"/>
        </w:rPr>
        <w:t>che consente una gestione unificata e semplificata dell’impianto domotico e antintrusione con:</w:t>
      </w:r>
    </w:p>
    <w:p w14:paraId="068A47B0" w14:textId="77777777" w:rsidR="00581138" w:rsidRPr="000D38E6" w:rsidRDefault="00581138" w:rsidP="00C45996">
      <w:pPr>
        <w:pStyle w:val="Paragrafoelenco"/>
        <w:numPr>
          <w:ilvl w:val="0"/>
          <w:numId w:val="7"/>
        </w:numPr>
        <w:spacing w:after="160" w:line="259" w:lineRule="auto"/>
        <w:ind w:left="567"/>
        <w:jc w:val="both"/>
        <w:rPr>
          <w:rFonts w:ascii="Verdana" w:hAnsi="Verdana"/>
          <w:sz w:val="20"/>
        </w:rPr>
      </w:pPr>
      <w:r w:rsidRPr="000D38E6">
        <w:rPr>
          <w:rFonts w:ascii="Verdana" w:hAnsi="Verdana"/>
          <w:sz w:val="20"/>
        </w:rPr>
        <w:t>Notifiche PUSH personalizzate per i vari eventi (allarmi, guasti, ecc.)</w:t>
      </w:r>
    </w:p>
    <w:p w14:paraId="01ECD86C" w14:textId="77777777" w:rsidR="00581138" w:rsidRPr="000D38E6" w:rsidRDefault="00581138" w:rsidP="00C45996">
      <w:pPr>
        <w:pStyle w:val="Paragrafoelenco"/>
        <w:numPr>
          <w:ilvl w:val="0"/>
          <w:numId w:val="7"/>
        </w:numPr>
        <w:spacing w:after="160" w:line="259" w:lineRule="auto"/>
        <w:ind w:left="567"/>
        <w:jc w:val="both"/>
        <w:rPr>
          <w:rFonts w:ascii="Verdana" w:hAnsi="Verdana"/>
          <w:sz w:val="20"/>
        </w:rPr>
      </w:pPr>
      <w:r w:rsidRPr="000D38E6">
        <w:rPr>
          <w:rFonts w:ascii="Verdana" w:hAnsi="Verdana"/>
          <w:sz w:val="20"/>
        </w:rPr>
        <w:t xml:space="preserve">Visualizzazione e gestione in tempo reale della centrale </w:t>
      </w:r>
    </w:p>
    <w:p w14:paraId="76376486" w14:textId="77777777" w:rsidR="00581138" w:rsidRPr="000D38E6" w:rsidRDefault="00581138" w:rsidP="00C45996">
      <w:pPr>
        <w:pStyle w:val="Paragrafoelenco"/>
        <w:numPr>
          <w:ilvl w:val="0"/>
          <w:numId w:val="7"/>
        </w:numPr>
        <w:spacing w:after="160" w:line="259" w:lineRule="auto"/>
        <w:ind w:left="567"/>
        <w:jc w:val="both"/>
        <w:rPr>
          <w:rFonts w:ascii="Verdana" w:hAnsi="Verdana"/>
          <w:sz w:val="20"/>
        </w:rPr>
      </w:pPr>
      <w:r w:rsidRPr="000D38E6">
        <w:rPr>
          <w:rFonts w:ascii="Verdana" w:hAnsi="Verdana"/>
          <w:sz w:val="20"/>
        </w:rPr>
        <w:t>Visualizzazione delle immagini delle telecamere IP collegate alla centrale (fino a 4)</w:t>
      </w:r>
    </w:p>
    <w:p w14:paraId="461858DA" w14:textId="77777777" w:rsidR="00581138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sz w:val="20"/>
          <w:szCs w:val="20"/>
        </w:rPr>
        <w:t>Nel dettaglio</w:t>
      </w:r>
      <w:r>
        <w:rPr>
          <w:rFonts w:ascii="Verdana" w:hAnsi="Verdana"/>
          <w:sz w:val="20"/>
          <w:szCs w:val="20"/>
        </w:rPr>
        <w:t>,</w:t>
      </w:r>
      <w:r w:rsidRPr="000D38E6">
        <w:rPr>
          <w:rFonts w:ascii="Verdana" w:hAnsi="Verdana"/>
          <w:sz w:val="20"/>
          <w:szCs w:val="20"/>
        </w:rPr>
        <w:t xml:space="preserve"> si tratta di </w:t>
      </w:r>
      <w:r w:rsidRPr="000D38E6">
        <w:rPr>
          <w:rFonts w:ascii="Verdana" w:hAnsi="Verdana"/>
          <w:b/>
          <w:sz w:val="20"/>
          <w:szCs w:val="20"/>
        </w:rPr>
        <w:t>due centrali antintrusione radio/filo</w:t>
      </w:r>
      <w:r w:rsidRPr="000D38E6">
        <w:rPr>
          <w:rFonts w:ascii="Verdana" w:hAnsi="Verdana"/>
          <w:sz w:val="20"/>
          <w:szCs w:val="20"/>
        </w:rPr>
        <w:t xml:space="preserve"> (cod. AF927PLUS e AF927PLUSTC) in grado di gestire </w:t>
      </w:r>
      <w:r w:rsidRPr="000D38E6">
        <w:rPr>
          <w:rFonts w:ascii="Verdana" w:eastAsia="Arial Unicode MS" w:hAnsi="Verdana"/>
          <w:sz w:val="20"/>
          <w:szCs w:val="20"/>
        </w:rPr>
        <w:t xml:space="preserve">fino a </w:t>
      </w:r>
      <w:r w:rsidRPr="000D38E6">
        <w:rPr>
          <w:rFonts w:ascii="Verdana" w:eastAsia="Arial Unicode MS" w:hAnsi="Verdana"/>
          <w:b/>
          <w:sz w:val="20"/>
          <w:szCs w:val="20"/>
        </w:rPr>
        <w:t xml:space="preserve">99 rivelatori </w:t>
      </w:r>
      <w:r w:rsidRPr="000D38E6">
        <w:rPr>
          <w:rFonts w:ascii="Verdana" w:hAnsi="Verdana"/>
          <w:b/>
          <w:sz w:val="20"/>
          <w:szCs w:val="20"/>
        </w:rPr>
        <w:t>radio e 16 periferiche filari</w:t>
      </w:r>
      <w:r w:rsidRPr="000D38E6">
        <w:rPr>
          <w:rFonts w:ascii="Verdana" w:hAnsi="Verdana"/>
          <w:sz w:val="20"/>
          <w:szCs w:val="20"/>
        </w:rPr>
        <w:t xml:space="preserve"> (con funzione double), dove il modello AF927PLUSTC si avvalora di uno </w:t>
      </w:r>
      <w:r w:rsidRPr="000D38E6">
        <w:rPr>
          <w:rFonts w:ascii="Verdana" w:hAnsi="Verdana"/>
          <w:b/>
          <w:sz w:val="20"/>
          <w:szCs w:val="20"/>
        </w:rPr>
        <w:t>schermo touch screen a colori da 7”</w:t>
      </w:r>
      <w:r w:rsidRPr="000D38E6">
        <w:rPr>
          <w:rFonts w:ascii="Verdana" w:hAnsi="Verdana"/>
          <w:sz w:val="20"/>
          <w:szCs w:val="20"/>
        </w:rPr>
        <w:t xml:space="preserve">, sostituito da un </w:t>
      </w:r>
      <w:r w:rsidRPr="000D38E6">
        <w:rPr>
          <w:rFonts w:ascii="Verdana" w:hAnsi="Verdana"/>
          <w:b/>
          <w:sz w:val="20"/>
          <w:szCs w:val="20"/>
        </w:rPr>
        <w:t>LED multifunzione</w:t>
      </w:r>
      <w:r w:rsidRPr="000D38E6">
        <w:rPr>
          <w:rFonts w:ascii="Verdana" w:hAnsi="Verdana"/>
          <w:sz w:val="20"/>
          <w:szCs w:val="20"/>
        </w:rPr>
        <w:t xml:space="preserve"> sulla centrale AF927PLUS.</w:t>
      </w:r>
    </w:p>
    <w:p w14:paraId="2F156A74" w14:textId="77777777" w:rsidR="00581138" w:rsidRPr="000D38E6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sz w:val="20"/>
          <w:szCs w:val="20"/>
        </w:rPr>
        <w:t>Entrambe condividono le stesse specifiche e funzioni innovative</w:t>
      </w:r>
      <w:r w:rsidRPr="000D38E6">
        <w:rPr>
          <w:rFonts w:ascii="Verdana" w:hAnsi="Verdana"/>
          <w:b/>
          <w:sz w:val="20"/>
          <w:szCs w:val="20"/>
        </w:rPr>
        <w:t xml:space="preserve"> </w:t>
      </w:r>
      <w:r w:rsidRPr="000D38E6">
        <w:rPr>
          <w:rFonts w:ascii="Verdana" w:hAnsi="Verdana"/>
          <w:sz w:val="20"/>
          <w:szCs w:val="20"/>
        </w:rPr>
        <w:t xml:space="preserve">per creare una </w:t>
      </w:r>
      <w:r w:rsidRPr="000D38E6">
        <w:rPr>
          <w:rFonts w:ascii="Verdana" w:hAnsi="Verdana"/>
          <w:b/>
          <w:sz w:val="20"/>
          <w:szCs w:val="20"/>
        </w:rPr>
        <w:t>soluzione mista radio/filo</w:t>
      </w:r>
      <w:r w:rsidRPr="000D38E6">
        <w:rPr>
          <w:rFonts w:ascii="Verdana" w:hAnsi="Verdana"/>
          <w:sz w:val="20"/>
          <w:szCs w:val="20"/>
        </w:rPr>
        <w:t xml:space="preserve"> all’avanguardia mediante un sistema radio </w:t>
      </w:r>
      <w:proofErr w:type="spellStart"/>
      <w:r w:rsidRPr="000D38E6">
        <w:rPr>
          <w:rFonts w:ascii="Verdana" w:hAnsi="Verdana"/>
          <w:sz w:val="20"/>
          <w:szCs w:val="20"/>
        </w:rPr>
        <w:t>dual</w:t>
      </w:r>
      <w:proofErr w:type="spellEnd"/>
      <w:r w:rsidRPr="000D38E6">
        <w:rPr>
          <w:rFonts w:ascii="Verdana" w:hAnsi="Verdana"/>
          <w:sz w:val="20"/>
          <w:szCs w:val="20"/>
        </w:rPr>
        <w:t xml:space="preserve"> band bidirezionale con modulazione digitale GFSK per una maggiore sicurezza ed affidabilità di funzionamento. </w:t>
      </w:r>
    </w:p>
    <w:p w14:paraId="63A1B403" w14:textId="77777777" w:rsidR="00581138" w:rsidRPr="00127057" w:rsidRDefault="00581138" w:rsidP="00581138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inoltre possibile gestire, </w:t>
      </w:r>
      <w:r w:rsidRPr="00B71912">
        <w:rPr>
          <w:rFonts w:ascii="Verdana" w:hAnsi="Verdana"/>
          <w:sz w:val="20"/>
        </w:rPr>
        <w:t xml:space="preserve">attraverso il bus filare generato dalla </w:t>
      </w:r>
      <w:r w:rsidRPr="00B71912">
        <w:rPr>
          <w:rFonts w:ascii="Verdana" w:hAnsi="Verdana"/>
          <w:b/>
          <w:bCs/>
          <w:sz w:val="20"/>
        </w:rPr>
        <w:t>scheda di interfaccia</w:t>
      </w:r>
      <w:r w:rsidRPr="00B71912">
        <w:rPr>
          <w:rFonts w:ascii="Verdana" w:hAnsi="Verdana"/>
          <w:sz w:val="20"/>
        </w:rPr>
        <w:t xml:space="preserve"> </w:t>
      </w:r>
      <w:r w:rsidRPr="00B71912">
        <w:rPr>
          <w:rFonts w:ascii="Verdana" w:hAnsi="Verdana"/>
          <w:b/>
          <w:bCs/>
          <w:sz w:val="20"/>
        </w:rPr>
        <w:t>AF927INTFIL</w:t>
      </w:r>
      <w:r w:rsidRPr="00EF19FC">
        <w:rPr>
          <w:rFonts w:ascii="Verdana" w:hAnsi="Verdana"/>
          <w:sz w:val="20"/>
        </w:rPr>
        <w:t>, installabile su entrambi i modelli</w:t>
      </w:r>
      <w:r w:rsidRPr="00EF19F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4D83C90E" w14:textId="77777777" w:rsidR="00581138" w:rsidRDefault="00581138" w:rsidP="00581138">
      <w:pPr>
        <w:pStyle w:val="Paragrafoelenco"/>
        <w:numPr>
          <w:ilvl w:val="0"/>
          <w:numId w:val="12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moduli remoti di espansione a 6 ingressi;</w:t>
      </w:r>
    </w:p>
    <w:p w14:paraId="53C5027D" w14:textId="77777777" w:rsidR="00581138" w:rsidRDefault="00581138" w:rsidP="00581138">
      <w:pPr>
        <w:pStyle w:val="Paragrafoelenco"/>
        <w:numPr>
          <w:ilvl w:val="0"/>
          <w:numId w:val="12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moduli remoti d’uscita a relè;</w:t>
      </w:r>
    </w:p>
    <w:p w14:paraId="47FD5E89" w14:textId="77777777" w:rsidR="00581138" w:rsidRDefault="00581138" w:rsidP="00581138">
      <w:pPr>
        <w:pStyle w:val="Paragrafoelenco"/>
        <w:numPr>
          <w:ilvl w:val="0"/>
          <w:numId w:val="12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moduli radio bidirezionali;</w:t>
      </w:r>
    </w:p>
    <w:p w14:paraId="5E20818A" w14:textId="77777777" w:rsidR="00581138" w:rsidRPr="00127057" w:rsidRDefault="00581138" w:rsidP="00581138">
      <w:pPr>
        <w:pStyle w:val="Paragrafoelenco"/>
        <w:numPr>
          <w:ilvl w:val="0"/>
          <w:numId w:val="12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inseritori transponder da frutto per le serie civili S44.</w:t>
      </w:r>
    </w:p>
    <w:p w14:paraId="201667D2" w14:textId="77777777" w:rsidR="00581138" w:rsidRDefault="00581138" w:rsidP="00581138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questo modo, la </w:t>
      </w:r>
      <w:r w:rsidRPr="00D56B80">
        <w:rPr>
          <w:rFonts w:ascii="Verdana" w:hAnsi="Verdana"/>
          <w:b/>
          <w:bCs/>
          <w:sz w:val="20"/>
        </w:rPr>
        <w:t>flessibilità dell’antifurto smart AVE aumenta</w:t>
      </w:r>
      <w:r>
        <w:rPr>
          <w:rFonts w:ascii="Verdana" w:hAnsi="Verdana"/>
          <w:sz w:val="20"/>
        </w:rPr>
        <w:t xml:space="preserve"> ancora, permettendo di controllare attraverso le centrali: </w:t>
      </w:r>
    </w:p>
    <w:p w14:paraId="1699B138" w14:textId="77777777" w:rsidR="00581138" w:rsidRDefault="00581138" w:rsidP="00581138">
      <w:pPr>
        <w:pStyle w:val="Paragrafoelenco"/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fino a 120 ingressi totali (radio + filare);</w:t>
      </w:r>
    </w:p>
    <w:p w14:paraId="2130613A" w14:textId="77777777" w:rsidR="00581138" w:rsidRDefault="00581138" w:rsidP="00581138">
      <w:pPr>
        <w:pStyle w:val="Paragrafoelenco"/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fino a 16 inseritori tag;</w:t>
      </w:r>
    </w:p>
    <w:p w14:paraId="580EA42B" w14:textId="77777777" w:rsidR="00581138" w:rsidRPr="00127057" w:rsidRDefault="00581138" w:rsidP="00581138">
      <w:pPr>
        <w:pStyle w:val="Paragrafoelenco"/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3D50B6">
        <w:rPr>
          <w:rFonts w:ascii="Verdana" w:hAnsi="Verdana"/>
          <w:sz w:val="20"/>
        </w:rPr>
        <w:t>ino a 16 uscite</w:t>
      </w:r>
      <w:r>
        <w:rPr>
          <w:rFonts w:ascii="Verdana" w:hAnsi="Verdana"/>
          <w:sz w:val="20"/>
        </w:rPr>
        <w:t>.</w:t>
      </w:r>
    </w:p>
    <w:p w14:paraId="44BCE501" w14:textId="77777777" w:rsidR="00581138" w:rsidRDefault="00581138" w:rsidP="00581138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Mediante il </w:t>
      </w:r>
      <w:r w:rsidRPr="00215826">
        <w:rPr>
          <w:rFonts w:ascii="Verdana" w:hAnsi="Verdana"/>
          <w:b/>
          <w:bCs/>
          <w:sz w:val="20"/>
          <w:szCs w:val="20"/>
        </w:rPr>
        <w:t>modulo radio AF909RR</w:t>
      </w:r>
      <w:r>
        <w:rPr>
          <w:rFonts w:ascii="Verdana" w:hAnsi="Verdana"/>
          <w:sz w:val="20"/>
          <w:szCs w:val="20"/>
        </w:rPr>
        <w:t xml:space="preserve"> collegato sul bus filare, le centrali della serie AF927 diventano inoltre perfettamente retro-compatibili con</w:t>
      </w:r>
      <w:r w:rsidRPr="00070627">
        <w:rPr>
          <w:rFonts w:ascii="Verdana" w:hAnsi="Verdana"/>
          <w:sz w:val="20"/>
          <w:szCs w:val="20"/>
        </w:rPr>
        <w:t xml:space="preserve"> i sistemi radio che AVE ha commercializzato negli ultimi anni</w:t>
      </w:r>
      <w:r>
        <w:rPr>
          <w:rFonts w:ascii="Verdana" w:hAnsi="Verdana"/>
          <w:sz w:val="20"/>
          <w:szCs w:val="20"/>
        </w:rPr>
        <w:t xml:space="preserve">. Grazie a questa funzionalità è quindi possibile </w:t>
      </w:r>
      <w:r w:rsidRPr="00D56B80">
        <w:rPr>
          <w:rFonts w:ascii="Verdana" w:hAnsi="Verdana"/>
          <w:b/>
          <w:bCs/>
          <w:sz w:val="20"/>
          <w:szCs w:val="20"/>
        </w:rPr>
        <w:t>rendere smart gli impianti già esistenti</w:t>
      </w:r>
      <w:r>
        <w:rPr>
          <w:rFonts w:ascii="Verdana" w:hAnsi="Verdana"/>
          <w:sz w:val="20"/>
          <w:szCs w:val="20"/>
        </w:rPr>
        <w:t xml:space="preserve">, ivi inclusa la possibilità di gestione attraverso AVE </w:t>
      </w:r>
      <w:proofErr w:type="spellStart"/>
      <w:r>
        <w:rPr>
          <w:rFonts w:ascii="Verdana" w:hAnsi="Verdana"/>
          <w:sz w:val="20"/>
          <w:szCs w:val="20"/>
        </w:rPr>
        <w:t>Cloud</w:t>
      </w:r>
      <w:proofErr w:type="spellEnd"/>
      <w:r>
        <w:rPr>
          <w:rFonts w:ascii="Verdana" w:hAnsi="Verdana"/>
          <w:sz w:val="20"/>
          <w:szCs w:val="20"/>
        </w:rPr>
        <w:t>, ampliando così le opportunità per i professionisti.</w:t>
      </w:r>
    </w:p>
    <w:p w14:paraId="1DAA39F9" w14:textId="77777777" w:rsidR="00581138" w:rsidRPr="000D38E6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sz w:val="20"/>
          <w:szCs w:val="20"/>
        </w:rPr>
        <w:t xml:space="preserve">Anche il </w:t>
      </w:r>
      <w:r w:rsidRPr="000D38E6">
        <w:rPr>
          <w:rFonts w:ascii="Verdana" w:hAnsi="Verdana"/>
          <w:b/>
          <w:sz w:val="20"/>
          <w:szCs w:val="20"/>
        </w:rPr>
        <w:t>telecomando</w:t>
      </w:r>
      <w:r w:rsidRPr="000D38E6">
        <w:rPr>
          <w:rFonts w:ascii="Verdana" w:hAnsi="Verdana"/>
          <w:sz w:val="20"/>
          <w:szCs w:val="20"/>
        </w:rPr>
        <w:t xml:space="preserve"> risulta innovativo e impreziosito da </w:t>
      </w:r>
      <w:r w:rsidRPr="000D38E6">
        <w:rPr>
          <w:rFonts w:ascii="Verdana" w:hAnsi="Verdana"/>
          <w:b/>
          <w:sz w:val="20"/>
          <w:szCs w:val="20"/>
        </w:rPr>
        <w:t>funzionalità smart</w:t>
      </w:r>
      <w:r w:rsidRPr="000D38E6">
        <w:rPr>
          <w:rFonts w:ascii="Verdana" w:hAnsi="Verdana"/>
          <w:sz w:val="20"/>
          <w:szCs w:val="20"/>
        </w:rPr>
        <w:t xml:space="preserve"> personalizzabili (fino a 6), con la possibilità, in presenza di un supervisore domotico </w:t>
      </w:r>
      <w:r w:rsidRPr="000D38E6">
        <w:rPr>
          <w:rFonts w:ascii="Verdana" w:hAnsi="Verdana"/>
          <w:sz w:val="20"/>
          <w:szCs w:val="20"/>
        </w:rPr>
        <w:lastRenderedPageBreak/>
        <w:t xml:space="preserve">nell’impianto, di richiamare </w:t>
      </w:r>
      <w:r w:rsidRPr="000D38E6">
        <w:rPr>
          <w:rFonts w:ascii="Verdana" w:hAnsi="Verdana"/>
          <w:b/>
          <w:sz w:val="20"/>
          <w:szCs w:val="20"/>
        </w:rPr>
        <w:t>scenari domotici</w:t>
      </w:r>
      <w:r w:rsidRPr="000D38E6">
        <w:rPr>
          <w:rFonts w:ascii="Verdana" w:hAnsi="Verdana"/>
          <w:sz w:val="20"/>
          <w:szCs w:val="20"/>
        </w:rPr>
        <w:t xml:space="preserve"> (configurabili anche mediante programmatore orario giornaliero).</w:t>
      </w:r>
    </w:p>
    <w:p w14:paraId="267EBA6F" w14:textId="77777777" w:rsidR="00581138" w:rsidRPr="000D38E6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sz w:val="20"/>
          <w:szCs w:val="20"/>
        </w:rPr>
        <w:t xml:space="preserve">Per una corretta protezione dei locali AVE propone un’ampia </w:t>
      </w:r>
      <w:r w:rsidRPr="000D38E6">
        <w:rPr>
          <w:rFonts w:ascii="Verdana" w:hAnsi="Verdana"/>
          <w:b/>
          <w:sz w:val="20"/>
          <w:szCs w:val="20"/>
        </w:rPr>
        <w:t>gamma di rivelatori e periferiche</w:t>
      </w:r>
      <w:r w:rsidRPr="000D38E6">
        <w:rPr>
          <w:rFonts w:ascii="Verdana" w:hAnsi="Verdana"/>
          <w:sz w:val="20"/>
          <w:szCs w:val="20"/>
        </w:rPr>
        <w:t xml:space="preserve"> </w:t>
      </w:r>
      <w:r w:rsidRPr="000D38E6">
        <w:rPr>
          <w:rFonts w:ascii="Verdana" w:hAnsi="Verdana"/>
          <w:b/>
          <w:sz w:val="20"/>
          <w:szCs w:val="20"/>
        </w:rPr>
        <w:t>via radio</w:t>
      </w:r>
      <w:r w:rsidRPr="000D38E6">
        <w:rPr>
          <w:rFonts w:ascii="Verdana" w:hAnsi="Verdana"/>
          <w:sz w:val="20"/>
          <w:szCs w:val="20"/>
        </w:rPr>
        <w:t xml:space="preserve"> gestibili dalle centrali AF927PLUS e AF927PLUSTC:</w:t>
      </w:r>
    </w:p>
    <w:p w14:paraId="66C2F7E8" w14:textId="77777777" w:rsidR="00581138" w:rsidRPr="00DE288A" w:rsidRDefault="00581138" w:rsidP="00581138">
      <w:pPr>
        <w:pStyle w:val="Paragrafoelenco"/>
        <w:numPr>
          <w:ilvl w:val="0"/>
          <w:numId w:val="11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AF915R-DB</w:t>
      </w:r>
      <w:r w:rsidRPr="00DE288A">
        <w:rPr>
          <w:rFonts w:ascii="Verdana" w:hAnsi="Verdana"/>
          <w:sz w:val="20"/>
        </w:rPr>
        <w:t>: rivelatore perimetrale multifunzione con contatto magneti, 2 ingressi ausiliari e anti-</w:t>
      </w:r>
      <w:proofErr w:type="spellStart"/>
      <w:r w:rsidRPr="00DE288A">
        <w:rPr>
          <w:rFonts w:ascii="Verdana" w:hAnsi="Verdana"/>
          <w:sz w:val="20"/>
        </w:rPr>
        <w:t>tamper</w:t>
      </w:r>
      <w:proofErr w:type="spellEnd"/>
      <w:r w:rsidRPr="00DE288A">
        <w:rPr>
          <w:rFonts w:ascii="Verdana" w:hAnsi="Verdana"/>
          <w:sz w:val="20"/>
        </w:rPr>
        <w:t xml:space="preserve"> magnetico. Disponibile in colorazione bianca o marrone;</w:t>
      </w:r>
    </w:p>
    <w:p w14:paraId="60AD7956" w14:textId="77777777" w:rsidR="00581138" w:rsidRDefault="00581138" w:rsidP="00581138">
      <w:pPr>
        <w:pStyle w:val="Paragrafoelenco"/>
        <w:numPr>
          <w:ilvl w:val="0"/>
          <w:numId w:val="11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AF963R-DB</w:t>
      </w:r>
      <w:r>
        <w:rPr>
          <w:rFonts w:ascii="Verdana" w:hAnsi="Verdana"/>
          <w:sz w:val="20"/>
        </w:rPr>
        <w:t>: r</w:t>
      </w:r>
      <w:r w:rsidRPr="000D38E6">
        <w:rPr>
          <w:rFonts w:ascii="Verdana" w:hAnsi="Verdana"/>
          <w:sz w:val="20"/>
        </w:rPr>
        <w:t>ivelator</w:t>
      </w:r>
      <w:r>
        <w:rPr>
          <w:rFonts w:ascii="Verdana" w:hAnsi="Verdana"/>
          <w:sz w:val="20"/>
        </w:rPr>
        <w:t>e</w:t>
      </w:r>
      <w:r w:rsidRPr="000D38E6">
        <w:rPr>
          <w:rFonts w:ascii="Verdana" w:hAnsi="Verdana"/>
          <w:sz w:val="20"/>
        </w:rPr>
        <w:t xml:space="preserve"> volumetric</w:t>
      </w:r>
      <w:r>
        <w:rPr>
          <w:rFonts w:ascii="Verdana" w:hAnsi="Verdana"/>
          <w:sz w:val="20"/>
        </w:rPr>
        <w:t>o</w:t>
      </w:r>
      <w:r w:rsidRPr="000D38E6">
        <w:rPr>
          <w:rFonts w:ascii="Verdana" w:hAnsi="Verdana"/>
          <w:sz w:val="20"/>
        </w:rPr>
        <w:t xml:space="preserve"> PIR con estese possibilità di regolazione</w:t>
      </w:r>
      <w:r>
        <w:rPr>
          <w:rFonts w:ascii="Verdana" w:hAnsi="Verdana"/>
          <w:sz w:val="20"/>
        </w:rPr>
        <w:t>;</w:t>
      </w:r>
    </w:p>
    <w:p w14:paraId="7A14D452" w14:textId="77777777" w:rsidR="00581138" w:rsidRPr="000D38E6" w:rsidRDefault="00581138" w:rsidP="00581138">
      <w:pPr>
        <w:pStyle w:val="Paragrafoelenco"/>
        <w:numPr>
          <w:ilvl w:val="0"/>
          <w:numId w:val="11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AF964R-DB</w:t>
      </w:r>
      <w:r>
        <w:rPr>
          <w:rFonts w:ascii="Verdana" w:hAnsi="Verdana"/>
          <w:sz w:val="20"/>
        </w:rPr>
        <w:t xml:space="preserve">: rivelatore da esterno </w:t>
      </w:r>
      <w:r w:rsidRPr="007719C3">
        <w:rPr>
          <w:rFonts w:ascii="Verdana" w:hAnsi="Verdana"/>
          <w:sz w:val="20"/>
        </w:rPr>
        <w:t>doppio PIR + microonda</w:t>
      </w:r>
      <w:r>
        <w:rPr>
          <w:rFonts w:ascii="Verdana" w:hAnsi="Verdana"/>
          <w:sz w:val="20"/>
        </w:rPr>
        <w:t>;</w:t>
      </w:r>
    </w:p>
    <w:p w14:paraId="0C224634" w14:textId="77777777" w:rsidR="00581138" w:rsidRDefault="00581138" w:rsidP="00581138">
      <w:pPr>
        <w:pStyle w:val="Paragrafoelenco"/>
        <w:numPr>
          <w:ilvl w:val="0"/>
          <w:numId w:val="7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AF965R-DB</w:t>
      </w:r>
      <w:r>
        <w:rPr>
          <w:rFonts w:ascii="Verdana" w:hAnsi="Verdana"/>
          <w:sz w:val="20"/>
        </w:rPr>
        <w:t>: r</w:t>
      </w:r>
      <w:r w:rsidRPr="000D38E6">
        <w:rPr>
          <w:rFonts w:ascii="Verdana" w:hAnsi="Verdana"/>
          <w:sz w:val="20"/>
        </w:rPr>
        <w:t>ivelator</w:t>
      </w:r>
      <w:r>
        <w:rPr>
          <w:rFonts w:ascii="Verdana" w:hAnsi="Verdana"/>
          <w:sz w:val="20"/>
        </w:rPr>
        <w:t>e</w:t>
      </w:r>
      <w:r w:rsidRPr="000D38E6">
        <w:rPr>
          <w:rFonts w:ascii="Verdana" w:hAnsi="Verdana"/>
          <w:sz w:val="20"/>
        </w:rPr>
        <w:t xml:space="preserve"> ad effetto tenda con doppio PIR per la protezione dei varchi</w:t>
      </w:r>
      <w:r>
        <w:rPr>
          <w:rFonts w:ascii="Verdana" w:hAnsi="Verdana"/>
          <w:sz w:val="20"/>
        </w:rPr>
        <w:t>;</w:t>
      </w:r>
    </w:p>
    <w:p w14:paraId="19EBE879" w14:textId="77777777" w:rsidR="00581138" w:rsidRDefault="00581138" w:rsidP="00581138">
      <w:pPr>
        <w:pStyle w:val="Paragrafoelenco"/>
        <w:numPr>
          <w:ilvl w:val="0"/>
          <w:numId w:val="7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AF970R</w:t>
      </w:r>
      <w:r w:rsidRPr="00B26BB8">
        <w:rPr>
          <w:rFonts w:ascii="Verdana" w:hAnsi="Verdana"/>
          <w:b/>
          <w:bCs/>
          <w:sz w:val="20"/>
        </w:rPr>
        <w:t>-DB</w:t>
      </w:r>
      <w:r>
        <w:rPr>
          <w:rFonts w:ascii="Verdana" w:hAnsi="Verdana"/>
          <w:sz w:val="20"/>
        </w:rPr>
        <w:t>: tastiera radio con LCD;</w:t>
      </w:r>
    </w:p>
    <w:p w14:paraId="0A422A8C" w14:textId="77777777" w:rsidR="00581138" w:rsidRDefault="00581138" w:rsidP="00581138">
      <w:pPr>
        <w:pStyle w:val="Paragrafoelenco"/>
        <w:numPr>
          <w:ilvl w:val="0"/>
          <w:numId w:val="11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AF976R-DB</w:t>
      </w:r>
      <w:r w:rsidRPr="007719C3">
        <w:rPr>
          <w:rFonts w:ascii="Verdana" w:hAnsi="Verdana"/>
          <w:sz w:val="20"/>
        </w:rPr>
        <w:t xml:space="preserve">: rivelatore da esterno ad effetto tenda long </w:t>
      </w:r>
      <w:proofErr w:type="spellStart"/>
      <w:r w:rsidRPr="007719C3">
        <w:rPr>
          <w:rFonts w:ascii="Verdana" w:hAnsi="Verdana"/>
          <w:sz w:val="20"/>
        </w:rPr>
        <w:t>range</w:t>
      </w:r>
      <w:proofErr w:type="spellEnd"/>
      <w:r>
        <w:rPr>
          <w:rFonts w:ascii="Verdana" w:hAnsi="Verdana"/>
          <w:sz w:val="20"/>
        </w:rPr>
        <w:t>;</w:t>
      </w:r>
    </w:p>
    <w:p w14:paraId="2767065E" w14:textId="77777777" w:rsidR="00581138" w:rsidRPr="000D38E6" w:rsidRDefault="00581138" w:rsidP="00581138">
      <w:pPr>
        <w:pStyle w:val="Paragrafoelenco"/>
        <w:numPr>
          <w:ilvl w:val="0"/>
          <w:numId w:val="7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AFTR0</w:t>
      </w:r>
      <w:r>
        <w:rPr>
          <w:rFonts w:ascii="Verdana" w:hAnsi="Verdana"/>
          <w:b/>
          <w:bCs/>
          <w:sz w:val="20"/>
        </w:rPr>
        <w:t>2</w:t>
      </w:r>
      <w:r>
        <w:rPr>
          <w:rFonts w:ascii="Verdana" w:hAnsi="Verdana"/>
          <w:sz w:val="20"/>
        </w:rPr>
        <w:t>: i</w:t>
      </w:r>
      <w:r w:rsidRPr="000D38E6">
        <w:rPr>
          <w:rFonts w:ascii="Verdana" w:hAnsi="Verdana"/>
          <w:sz w:val="20"/>
        </w:rPr>
        <w:t>nterfaccia per allarmi tecnici per il collegamento di qualunque rivelatore con contatto libero da potenziale (es: rivelatori di gas ecc.)</w:t>
      </w:r>
      <w:r>
        <w:rPr>
          <w:rFonts w:ascii="Verdana" w:hAnsi="Verdana"/>
          <w:sz w:val="20"/>
        </w:rPr>
        <w:t>;</w:t>
      </w:r>
    </w:p>
    <w:p w14:paraId="366BFEE5" w14:textId="77777777" w:rsidR="00581138" w:rsidRPr="000D38E6" w:rsidRDefault="00581138" w:rsidP="00581138">
      <w:pPr>
        <w:pStyle w:val="Paragrafoelenco"/>
        <w:numPr>
          <w:ilvl w:val="0"/>
          <w:numId w:val="7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AF53903R-DB</w:t>
      </w:r>
      <w:r>
        <w:rPr>
          <w:rFonts w:ascii="Verdana" w:hAnsi="Verdana"/>
          <w:sz w:val="20"/>
        </w:rPr>
        <w:t>: s</w:t>
      </w:r>
      <w:r w:rsidRPr="000D38E6">
        <w:rPr>
          <w:rFonts w:ascii="Verdana" w:hAnsi="Verdana"/>
          <w:sz w:val="20"/>
        </w:rPr>
        <w:t>irena con messaggi vocali e possibilità di selezionare la segnalazione ottica e/o luminosa in modo indipendente per i vari eventi</w:t>
      </w:r>
      <w:r>
        <w:rPr>
          <w:rFonts w:ascii="Verdana" w:hAnsi="Verdana"/>
          <w:sz w:val="20"/>
        </w:rPr>
        <w:t>.</w:t>
      </w:r>
    </w:p>
    <w:p w14:paraId="681E5A40" w14:textId="77777777" w:rsidR="00581138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Oltre ai dispositivi sopra elencati, AVE mette a disposizione dei propri clienti un’ampia gamma di rivelatori filari per ambienti interni ed esterni come ad esempio:</w:t>
      </w:r>
    </w:p>
    <w:p w14:paraId="6F7938E4" w14:textId="5DC4941F" w:rsidR="00581138" w:rsidRDefault="00581138" w:rsidP="00581138">
      <w:pPr>
        <w:pStyle w:val="Paragrafoelenco"/>
        <w:numPr>
          <w:ilvl w:val="0"/>
          <w:numId w:val="14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AF963N</w:t>
      </w:r>
      <w:r>
        <w:rPr>
          <w:rFonts w:ascii="Verdana" w:hAnsi="Verdana"/>
          <w:sz w:val="20"/>
        </w:rPr>
        <w:t>: r</w:t>
      </w:r>
      <w:r w:rsidRPr="00B10F0C">
        <w:rPr>
          <w:rFonts w:ascii="Verdana" w:eastAsiaTheme="minorEastAsia" w:hAnsi="Verdana" w:cs="Times New Roman"/>
          <w:sz w:val="20"/>
          <w:lang w:eastAsia="it-IT"/>
        </w:rPr>
        <w:t xml:space="preserve">ivelatore </w:t>
      </w:r>
      <w:r>
        <w:rPr>
          <w:rFonts w:ascii="Verdana" w:eastAsiaTheme="minorEastAsia" w:hAnsi="Verdana" w:cs="Times New Roman"/>
          <w:sz w:val="20"/>
          <w:lang w:eastAsia="it-IT"/>
        </w:rPr>
        <w:t xml:space="preserve">filare a </w:t>
      </w:r>
      <w:r w:rsidRPr="00B10F0C">
        <w:rPr>
          <w:rFonts w:ascii="Verdana" w:eastAsiaTheme="minorEastAsia" w:hAnsi="Verdana" w:cs="Times New Roman"/>
          <w:sz w:val="20"/>
          <w:lang w:eastAsia="it-IT"/>
        </w:rPr>
        <w:t>doppia tecnologia da parete con anti</w:t>
      </w:r>
      <w:r w:rsidR="00965161">
        <w:rPr>
          <w:rFonts w:ascii="Verdana" w:eastAsiaTheme="minorEastAsia" w:hAnsi="Verdana" w:cs="Times New Roman"/>
          <w:sz w:val="20"/>
          <w:lang w:eastAsia="it-IT"/>
        </w:rPr>
        <w:t>-</w:t>
      </w:r>
      <w:r w:rsidRPr="00B10F0C">
        <w:rPr>
          <w:rFonts w:ascii="Verdana" w:eastAsiaTheme="minorEastAsia" w:hAnsi="Verdana" w:cs="Times New Roman"/>
          <w:sz w:val="20"/>
          <w:lang w:eastAsia="it-IT"/>
        </w:rPr>
        <w:t>accecamento</w:t>
      </w:r>
      <w:r>
        <w:rPr>
          <w:rFonts w:ascii="Verdana" w:hAnsi="Verdana"/>
          <w:sz w:val="20"/>
        </w:rPr>
        <w:t>;</w:t>
      </w:r>
    </w:p>
    <w:p w14:paraId="18887565" w14:textId="77777777" w:rsidR="00581138" w:rsidRPr="00B10F0C" w:rsidRDefault="00581138" w:rsidP="00581138">
      <w:pPr>
        <w:pStyle w:val="Paragrafoelenco"/>
        <w:numPr>
          <w:ilvl w:val="0"/>
          <w:numId w:val="14"/>
        </w:numPr>
        <w:spacing w:after="160" w:line="259" w:lineRule="auto"/>
        <w:ind w:left="284" w:firstLine="142"/>
        <w:jc w:val="both"/>
        <w:rPr>
          <w:rFonts w:ascii="Verdana" w:hAnsi="Verdana"/>
          <w:sz w:val="20"/>
        </w:rPr>
      </w:pPr>
      <w:r w:rsidRPr="00AF7C3E">
        <w:rPr>
          <w:rFonts w:ascii="Verdana" w:hAnsi="Verdana"/>
          <w:b/>
          <w:bCs/>
          <w:sz w:val="20"/>
        </w:rPr>
        <w:t>AF969F</w:t>
      </w:r>
      <w:r>
        <w:rPr>
          <w:rFonts w:ascii="Verdana" w:hAnsi="Verdana"/>
          <w:sz w:val="20"/>
        </w:rPr>
        <w:t>: r</w:t>
      </w:r>
      <w:r w:rsidRPr="00B10F0C">
        <w:rPr>
          <w:rFonts w:ascii="Verdana" w:eastAsiaTheme="minorEastAsia" w:hAnsi="Verdana" w:cs="Times New Roman"/>
          <w:sz w:val="20"/>
          <w:lang w:eastAsia="it-IT"/>
        </w:rPr>
        <w:t xml:space="preserve">ivelatore </w:t>
      </w:r>
      <w:r>
        <w:rPr>
          <w:rFonts w:ascii="Verdana" w:eastAsiaTheme="minorEastAsia" w:hAnsi="Verdana" w:cs="Times New Roman"/>
          <w:sz w:val="20"/>
          <w:lang w:eastAsia="it-IT"/>
        </w:rPr>
        <w:t>filare</w:t>
      </w:r>
      <w:r w:rsidRPr="00B10F0C">
        <w:rPr>
          <w:rFonts w:ascii="Verdana" w:eastAsiaTheme="minorEastAsia" w:hAnsi="Verdana" w:cs="Times New Roman"/>
          <w:sz w:val="20"/>
          <w:lang w:eastAsia="it-IT"/>
        </w:rPr>
        <w:t xml:space="preserve"> da esterno doppia tecnologia ad effetto tenda</w:t>
      </w:r>
      <w:r>
        <w:rPr>
          <w:rFonts w:ascii="Verdana" w:eastAsiaTheme="minorEastAsia" w:hAnsi="Verdana" w:cs="Times New Roman"/>
          <w:sz w:val="20"/>
          <w:lang w:eastAsia="it-IT"/>
        </w:rPr>
        <w:t>;</w:t>
      </w:r>
    </w:p>
    <w:p w14:paraId="460C7331" w14:textId="77777777" w:rsidR="00581138" w:rsidRDefault="00581138" w:rsidP="00581138">
      <w:pPr>
        <w:pStyle w:val="Paragrafoelenco"/>
        <w:numPr>
          <w:ilvl w:val="0"/>
          <w:numId w:val="14"/>
        </w:numPr>
        <w:spacing w:after="160" w:line="259" w:lineRule="auto"/>
        <w:ind w:left="284" w:firstLine="142"/>
        <w:jc w:val="both"/>
        <w:rPr>
          <w:rFonts w:ascii="Verdana" w:eastAsiaTheme="minorEastAsia" w:hAnsi="Verdana" w:cs="Times New Roman"/>
          <w:sz w:val="20"/>
          <w:lang w:eastAsia="it-IT"/>
        </w:rPr>
      </w:pPr>
      <w:r w:rsidRPr="00AF7C3E">
        <w:rPr>
          <w:rFonts w:ascii="Verdana" w:hAnsi="Verdana"/>
          <w:b/>
          <w:bCs/>
          <w:sz w:val="20"/>
        </w:rPr>
        <w:t>AF973F</w:t>
      </w:r>
      <w:r>
        <w:rPr>
          <w:rFonts w:ascii="Verdana" w:hAnsi="Verdana"/>
          <w:sz w:val="20"/>
        </w:rPr>
        <w:t>: r</w:t>
      </w:r>
      <w:r w:rsidRPr="00B10F0C">
        <w:rPr>
          <w:rFonts w:ascii="Verdana" w:eastAsiaTheme="minorEastAsia" w:hAnsi="Verdana" w:cs="Times New Roman"/>
          <w:sz w:val="20"/>
          <w:lang w:eastAsia="it-IT"/>
        </w:rPr>
        <w:t xml:space="preserve">ivelatore </w:t>
      </w:r>
      <w:r>
        <w:rPr>
          <w:rFonts w:ascii="Verdana" w:eastAsiaTheme="minorEastAsia" w:hAnsi="Verdana" w:cs="Times New Roman"/>
          <w:sz w:val="20"/>
          <w:lang w:eastAsia="it-IT"/>
        </w:rPr>
        <w:t>filare</w:t>
      </w:r>
      <w:r w:rsidRPr="00F41DE5">
        <w:rPr>
          <w:rFonts w:ascii="Verdana" w:eastAsiaTheme="minorEastAsia" w:hAnsi="Verdana" w:cs="Times New Roman"/>
          <w:sz w:val="20"/>
          <w:lang w:eastAsia="it-IT"/>
        </w:rPr>
        <w:t xml:space="preserve"> </w:t>
      </w:r>
      <w:r w:rsidRPr="00B10F0C">
        <w:rPr>
          <w:rFonts w:ascii="Verdana" w:eastAsiaTheme="minorEastAsia" w:hAnsi="Verdana" w:cs="Times New Roman"/>
          <w:sz w:val="20"/>
          <w:lang w:eastAsia="it-IT"/>
        </w:rPr>
        <w:t>doppia tecnologia</w:t>
      </w:r>
      <w:r w:rsidRPr="00F41DE5">
        <w:rPr>
          <w:rFonts w:ascii="Verdana" w:eastAsiaTheme="minorEastAsia" w:hAnsi="Verdana" w:cs="Times New Roman"/>
          <w:sz w:val="20"/>
          <w:lang w:eastAsia="it-IT"/>
        </w:rPr>
        <w:t xml:space="preserve"> ad effetto tenda</w:t>
      </w:r>
      <w:r>
        <w:rPr>
          <w:rFonts w:ascii="Verdana" w:eastAsiaTheme="minorEastAsia" w:hAnsi="Verdana" w:cs="Times New Roman"/>
          <w:sz w:val="20"/>
          <w:lang w:eastAsia="it-IT"/>
        </w:rPr>
        <w:t>;</w:t>
      </w:r>
    </w:p>
    <w:p w14:paraId="66ABEDEC" w14:textId="77777777" w:rsidR="00581138" w:rsidRDefault="00581138" w:rsidP="00581138">
      <w:pPr>
        <w:pStyle w:val="Paragrafoelenco"/>
        <w:numPr>
          <w:ilvl w:val="0"/>
          <w:numId w:val="14"/>
        </w:numPr>
        <w:spacing w:after="160" w:line="259" w:lineRule="auto"/>
        <w:ind w:left="284" w:firstLine="142"/>
        <w:jc w:val="both"/>
        <w:rPr>
          <w:rFonts w:ascii="Verdana" w:eastAsiaTheme="minorEastAsia" w:hAnsi="Verdana" w:cs="Times New Roman"/>
          <w:sz w:val="20"/>
          <w:lang w:eastAsia="it-IT"/>
        </w:rPr>
      </w:pPr>
      <w:r w:rsidRPr="00AF7C3E">
        <w:rPr>
          <w:rFonts w:ascii="Verdana" w:hAnsi="Verdana"/>
          <w:b/>
          <w:bCs/>
          <w:sz w:val="20"/>
        </w:rPr>
        <w:t>AF974F</w:t>
      </w:r>
      <w:r>
        <w:rPr>
          <w:rFonts w:ascii="Verdana" w:hAnsi="Verdana"/>
          <w:sz w:val="20"/>
        </w:rPr>
        <w:t>:</w:t>
      </w:r>
      <w:r w:rsidRPr="00F41DE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</w:t>
      </w:r>
      <w:r w:rsidRPr="00B10F0C">
        <w:rPr>
          <w:rFonts w:ascii="Verdana" w:eastAsiaTheme="minorEastAsia" w:hAnsi="Verdana" w:cs="Times New Roman"/>
          <w:sz w:val="20"/>
          <w:lang w:eastAsia="it-IT"/>
        </w:rPr>
        <w:t xml:space="preserve">ivelatore </w:t>
      </w:r>
      <w:r>
        <w:rPr>
          <w:rFonts w:ascii="Verdana" w:eastAsiaTheme="minorEastAsia" w:hAnsi="Verdana" w:cs="Times New Roman"/>
          <w:sz w:val="20"/>
          <w:lang w:eastAsia="it-IT"/>
        </w:rPr>
        <w:t>filare a tripla tecnologia (2 PIR + MW).</w:t>
      </w:r>
    </w:p>
    <w:p w14:paraId="6CD36FBE" w14:textId="325ECC22" w:rsidR="00581138" w:rsidRPr="00B10F0C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É inoltre disponibile il nuovo alimentatore esterno supervisionato </w:t>
      </w:r>
      <w:r w:rsidRPr="00AF7C3E">
        <w:rPr>
          <w:rFonts w:ascii="Verdana" w:hAnsi="Verdana"/>
          <w:b/>
          <w:bCs/>
          <w:sz w:val="20"/>
        </w:rPr>
        <w:t>ALI12-5A</w:t>
      </w:r>
      <w:r w:rsidRPr="00F41DE5">
        <w:rPr>
          <w:rFonts w:ascii="Verdana" w:hAnsi="Verdana"/>
          <w:sz w:val="20"/>
        </w:rPr>
        <w:t xml:space="preserve"> con n.2 uscite a relè </w:t>
      </w:r>
      <w:r>
        <w:rPr>
          <w:rFonts w:ascii="Verdana" w:hAnsi="Verdana"/>
          <w:sz w:val="20"/>
        </w:rPr>
        <w:t xml:space="preserve">che monitorano </w:t>
      </w:r>
      <w:r w:rsidRPr="00F41DE5">
        <w:rPr>
          <w:rFonts w:ascii="Verdana" w:hAnsi="Verdana"/>
          <w:sz w:val="20"/>
        </w:rPr>
        <w:t xml:space="preserve">la presenza </w:t>
      </w:r>
      <w:r>
        <w:rPr>
          <w:rFonts w:ascii="Verdana" w:hAnsi="Verdana"/>
          <w:sz w:val="20"/>
        </w:rPr>
        <w:t xml:space="preserve">della </w:t>
      </w:r>
      <w:r w:rsidRPr="00F41DE5">
        <w:rPr>
          <w:rFonts w:ascii="Verdana" w:hAnsi="Verdana"/>
          <w:sz w:val="20"/>
        </w:rPr>
        <w:t>rete elettrica e della carica bassa delle batterie</w:t>
      </w:r>
      <w:r>
        <w:rPr>
          <w:rFonts w:ascii="Verdana" w:hAnsi="Verdana"/>
          <w:sz w:val="20"/>
        </w:rPr>
        <w:t>.</w:t>
      </w:r>
    </w:p>
    <w:p w14:paraId="0672B347" w14:textId="77777777" w:rsidR="00581138" w:rsidRPr="000D38E6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sz w:val="20"/>
          <w:szCs w:val="20"/>
        </w:rPr>
        <w:t xml:space="preserve">Il risultato è un sistema antintrusione estremamente </w:t>
      </w:r>
      <w:r w:rsidRPr="000D38E6">
        <w:rPr>
          <w:rFonts w:ascii="Verdana" w:hAnsi="Verdana"/>
          <w:b/>
          <w:sz w:val="20"/>
          <w:szCs w:val="20"/>
        </w:rPr>
        <w:t>flessibile,</w:t>
      </w:r>
      <w:r w:rsidRPr="000D38E6">
        <w:rPr>
          <w:rFonts w:ascii="Verdana" w:hAnsi="Verdana"/>
          <w:sz w:val="20"/>
          <w:szCs w:val="20"/>
        </w:rPr>
        <w:t xml:space="preserve"> </w:t>
      </w:r>
      <w:r w:rsidRPr="000D38E6">
        <w:rPr>
          <w:rFonts w:ascii="Verdana" w:hAnsi="Verdana"/>
          <w:b/>
          <w:sz w:val="20"/>
          <w:szCs w:val="20"/>
        </w:rPr>
        <w:t>affidabile e sicuro,</w:t>
      </w:r>
      <w:r w:rsidRPr="000D38E6">
        <w:rPr>
          <w:rFonts w:ascii="Verdana" w:hAnsi="Verdana"/>
          <w:sz w:val="20"/>
          <w:szCs w:val="20"/>
        </w:rPr>
        <w:t xml:space="preserve"> conformabile ad ogni necessità impiantistica. Per un’installazione rapida e precisa, le</w:t>
      </w:r>
      <w:r w:rsidRPr="000D38E6">
        <w:rPr>
          <w:rFonts w:ascii="Verdana" w:hAnsi="Verdana"/>
          <w:b/>
          <w:sz w:val="20"/>
          <w:szCs w:val="20"/>
        </w:rPr>
        <w:t xml:space="preserve"> </w:t>
      </w:r>
      <w:r w:rsidRPr="000D38E6">
        <w:rPr>
          <w:rFonts w:ascii="Verdana" w:hAnsi="Verdana"/>
          <w:sz w:val="20"/>
          <w:szCs w:val="20"/>
        </w:rPr>
        <w:t xml:space="preserve">centrali smart IoT offrono all’installatore </w:t>
      </w:r>
      <w:r w:rsidRPr="000D38E6">
        <w:rPr>
          <w:rFonts w:ascii="Verdana" w:hAnsi="Verdana"/>
          <w:b/>
          <w:sz w:val="20"/>
          <w:szCs w:val="20"/>
        </w:rPr>
        <w:t>funzionalità di test e monitoraggio evolute, anche da remoto</w:t>
      </w:r>
      <w:r w:rsidRPr="000D38E6">
        <w:rPr>
          <w:rFonts w:ascii="Verdana" w:hAnsi="Verdana"/>
          <w:sz w:val="20"/>
          <w:szCs w:val="20"/>
        </w:rPr>
        <w:t xml:space="preserve"> grazie alla piattaforma unificata AVE </w:t>
      </w:r>
      <w:proofErr w:type="spellStart"/>
      <w:r w:rsidRPr="000D38E6">
        <w:rPr>
          <w:rFonts w:ascii="Verdana" w:hAnsi="Verdana"/>
          <w:sz w:val="20"/>
          <w:szCs w:val="20"/>
        </w:rPr>
        <w:t>Cloud</w:t>
      </w:r>
      <w:proofErr w:type="spellEnd"/>
      <w:r w:rsidRPr="000D38E6">
        <w:rPr>
          <w:rFonts w:ascii="Verdana" w:hAnsi="Verdana"/>
          <w:sz w:val="20"/>
          <w:szCs w:val="20"/>
        </w:rPr>
        <w:t xml:space="preserve"> che, in modalità utente, permette all’utilizzatore finale di gestire l’impianto antintrusione direttamente da </w:t>
      </w:r>
      <w:proofErr w:type="spellStart"/>
      <w:r w:rsidRPr="000D38E6">
        <w:rPr>
          <w:rFonts w:ascii="Verdana" w:hAnsi="Verdana"/>
          <w:sz w:val="20"/>
          <w:szCs w:val="20"/>
        </w:rPr>
        <w:t>smartphone</w:t>
      </w:r>
      <w:proofErr w:type="spellEnd"/>
      <w:r w:rsidRPr="000D38E6">
        <w:rPr>
          <w:rFonts w:ascii="Verdana" w:hAnsi="Verdana"/>
          <w:sz w:val="20"/>
          <w:szCs w:val="20"/>
        </w:rPr>
        <w:t>, così come il proprio sistema domotico e di integrarlo all’interno dell’</w:t>
      </w:r>
      <w:r w:rsidRPr="000D38E6">
        <w:rPr>
          <w:rFonts w:ascii="Verdana" w:hAnsi="Verdana"/>
          <w:b/>
          <w:sz w:val="20"/>
          <w:szCs w:val="20"/>
        </w:rPr>
        <w:t xml:space="preserve">ecosistema IoT </w:t>
      </w:r>
      <w:r w:rsidRPr="000D38E6">
        <w:rPr>
          <w:rFonts w:ascii="Verdana" w:hAnsi="Verdana"/>
          <w:sz w:val="20"/>
          <w:szCs w:val="20"/>
        </w:rPr>
        <w:t xml:space="preserve">che potenzialmente si può creare all’interno dell’abitazione, con la possibilità di richiamare le diverse funzioni anche attraverso gli </w:t>
      </w:r>
      <w:r w:rsidRPr="000D38E6">
        <w:rPr>
          <w:rFonts w:ascii="Verdana" w:hAnsi="Verdana"/>
          <w:b/>
          <w:sz w:val="20"/>
          <w:szCs w:val="20"/>
        </w:rPr>
        <w:t>Assistenti vocali</w:t>
      </w:r>
      <w:r w:rsidRPr="000D38E6">
        <w:rPr>
          <w:rFonts w:ascii="Verdana" w:hAnsi="Verdana"/>
          <w:sz w:val="20"/>
          <w:szCs w:val="20"/>
        </w:rPr>
        <w:t xml:space="preserve"> più diffusi in questo settore.</w:t>
      </w:r>
    </w:p>
    <w:p w14:paraId="795469F4" w14:textId="77777777" w:rsidR="00581138" w:rsidRDefault="00581138" w:rsidP="00581138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0D38E6">
        <w:rPr>
          <w:rFonts w:ascii="Verdana" w:hAnsi="Verdana"/>
          <w:b/>
          <w:sz w:val="20"/>
          <w:szCs w:val="20"/>
        </w:rPr>
        <w:t>La sicurezza diventa smart con AVE</w:t>
      </w:r>
      <w:r w:rsidRPr="000D38E6">
        <w:rPr>
          <w:rFonts w:ascii="Verdana" w:hAnsi="Verdana"/>
          <w:sz w:val="20"/>
          <w:szCs w:val="20"/>
        </w:rPr>
        <w:t>.</w:t>
      </w:r>
    </w:p>
    <w:p w14:paraId="3671BA90" w14:textId="6E342CBC" w:rsidR="00581138" w:rsidRDefault="00581138" w:rsidP="00581138">
      <w:pPr>
        <w:textAlignment w:val="baseline"/>
        <w:rPr>
          <w:rFonts w:ascii="Verdana" w:hAnsi="Verdana"/>
          <w:sz w:val="20"/>
          <w:szCs w:val="20"/>
        </w:rPr>
      </w:pPr>
    </w:p>
    <w:p w14:paraId="62A515D7" w14:textId="77777777" w:rsidR="00C16800" w:rsidRDefault="00C16800" w:rsidP="00581138">
      <w:pPr>
        <w:textAlignment w:val="baseline"/>
        <w:rPr>
          <w:rFonts w:ascii="Verdana" w:hAnsi="Verdana"/>
          <w:sz w:val="20"/>
          <w:szCs w:val="20"/>
        </w:rPr>
      </w:pPr>
    </w:p>
    <w:p w14:paraId="440F0925" w14:textId="0F2B302A" w:rsidR="00581138" w:rsidRDefault="00581138" w:rsidP="00581138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>
        <w:rPr>
          <w:rFonts w:ascii="Verdana" w:hAnsi="Verdana"/>
          <w:sz w:val="20"/>
          <w:szCs w:val="20"/>
        </w:rPr>
        <w:t>1</w:t>
      </w:r>
      <w:r w:rsidR="001A578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Dicembre</w:t>
      </w:r>
      <w:r w:rsidRPr="00BD7304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21</w:t>
      </w:r>
    </w:p>
    <w:p w14:paraId="0FDE9A53" w14:textId="77777777" w:rsidR="00581138" w:rsidRDefault="00581138" w:rsidP="00581138">
      <w:pPr>
        <w:textAlignment w:val="baseline"/>
        <w:rPr>
          <w:rFonts w:ascii="Verdana" w:hAnsi="Verdana"/>
          <w:sz w:val="20"/>
          <w:szCs w:val="20"/>
        </w:rPr>
      </w:pPr>
    </w:p>
    <w:p w14:paraId="78065C77" w14:textId="77777777" w:rsidR="0018148C" w:rsidRDefault="0018148C" w:rsidP="00CD7624">
      <w:pPr>
        <w:rPr>
          <w:rFonts w:ascii="Verdana" w:hAnsi="Verdana"/>
          <w:sz w:val="20"/>
          <w:szCs w:val="20"/>
        </w:rPr>
      </w:pPr>
    </w:p>
    <w:p w14:paraId="1EA4105C" w14:textId="239B5179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E8E9" w14:textId="77777777" w:rsidR="001D7A1E" w:rsidRDefault="001D7A1E" w:rsidP="00BD1C27">
      <w:r>
        <w:separator/>
      </w:r>
    </w:p>
  </w:endnote>
  <w:endnote w:type="continuationSeparator" w:id="0">
    <w:p w14:paraId="2A90C90A" w14:textId="77777777" w:rsidR="001D7A1E" w:rsidRDefault="001D7A1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255D00A" w:rsidR="005031F7" w:rsidRPr="005169D4" w:rsidRDefault="00811E74" w:rsidP="00811E7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AVE S.p.A. declina ogni responsabilità riguardante la connessione internet non essendo di sua competenza la fornitura del servizio così come declina ogni responsabilità legata all’errato utilizzo dei servizi AVE </w:t>
    </w:r>
    <w:proofErr w:type="spellStart"/>
    <w:r w:rsidRPr="00185F13">
      <w:rPr>
        <w:rFonts w:ascii="Verdana" w:hAnsi="Verdana"/>
        <w:color w:val="808080" w:themeColor="background1" w:themeShade="80"/>
        <w:sz w:val="14"/>
        <w:szCs w:val="14"/>
      </w:rPr>
      <w:t>Cloud</w:t>
    </w:r>
    <w:proofErr w:type="spellEnd"/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 e AVE Connect. Si consiglia di rivolgersi ad un professionista di settore al fine di realizzare la configurazione dell’impianto alla regola dell’arte.</w:t>
    </w:r>
    <w:r w:rsidRPr="00C66F25">
      <w:rPr>
        <w:rFonts w:ascii="Verdana" w:hAnsi="Verdana"/>
        <w:color w:val="808080" w:themeColor="background1" w:themeShade="8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8E5B" w14:textId="77777777" w:rsidR="001D7A1E" w:rsidRDefault="001D7A1E" w:rsidP="00BD1C27">
      <w:r>
        <w:separator/>
      </w:r>
    </w:p>
  </w:footnote>
  <w:footnote w:type="continuationSeparator" w:id="0">
    <w:p w14:paraId="7FB2686F" w14:textId="77777777" w:rsidR="001D7A1E" w:rsidRDefault="001D7A1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AB9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789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A1E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2943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86C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0805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1E74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63D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39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161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37A90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DBB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18F6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6001E"/>
    <w:rsid w:val="00B60FD4"/>
    <w:rsid w:val="00B610B0"/>
    <w:rsid w:val="00B614C1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D63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6800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5996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B7CF4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1E9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5FB7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83C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2021-12-15T08:11:00Z</dcterms:created>
  <dcterms:modified xsi:type="dcterms:W3CDTF">2021-12-15T08:11:00Z</dcterms:modified>
  <cp:category/>
</cp:coreProperties>
</file>