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EF3E" w14:textId="00F57C30" w:rsidR="00BD4B86" w:rsidRDefault="00C92A45" w:rsidP="00BD4B86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  <w:r w:rsidRPr="00C92A45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AVE awaits you at Light + Building Autumn Edition 2022</w:t>
      </w:r>
    </w:p>
    <w:p w14:paraId="64A9E260" w14:textId="77777777" w:rsidR="00C92A45" w:rsidRPr="00E23500" w:rsidRDefault="00C92A45" w:rsidP="00BD4B86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</w:p>
    <w:p w14:paraId="443BAC13" w14:textId="42244C55" w:rsidR="00C92A45" w:rsidRDefault="00C92A45" w:rsidP="00BD4B86">
      <w:pPr>
        <w:jc w:val="center"/>
        <w:textAlignment w:val="baseline"/>
        <w:rPr>
          <w:rFonts w:ascii="Verdana" w:eastAsiaTheme="minorHAnsi" w:hAnsi="Verdana" w:cstheme="minorBidi"/>
          <w:b/>
          <w:i/>
          <w:iCs/>
          <w:sz w:val="22"/>
          <w:szCs w:val="22"/>
          <w:lang w:val="en-US" w:eastAsia="en-US"/>
        </w:rPr>
      </w:pPr>
      <w:r w:rsidRPr="00C92A45">
        <w:rPr>
          <w:rFonts w:ascii="Verdana" w:eastAsiaTheme="minorHAnsi" w:hAnsi="Verdana" w:cstheme="minorBidi"/>
          <w:b/>
          <w:i/>
          <w:iCs/>
          <w:sz w:val="22"/>
          <w:szCs w:val="22"/>
          <w:lang w:val="en-US" w:eastAsia="en-US"/>
        </w:rPr>
        <w:t xml:space="preserve">AVE innovation will be among the protagonists 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val="en-US" w:eastAsia="en-US"/>
        </w:rPr>
        <w:t>of</w:t>
      </w:r>
      <w:r w:rsidRPr="00C92A45">
        <w:rPr>
          <w:rFonts w:ascii="Verdana" w:eastAsiaTheme="minorHAnsi" w:hAnsi="Verdana" w:cstheme="minorBidi"/>
          <w:b/>
          <w:i/>
          <w:iCs/>
          <w:sz w:val="22"/>
          <w:szCs w:val="22"/>
          <w:lang w:val="en-US" w:eastAsia="en-US"/>
        </w:rPr>
        <w:t xml:space="preserve"> the long-awaited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val="en-US" w:eastAsia="en-US"/>
        </w:rPr>
        <w:t xml:space="preserve"> </w:t>
      </w:r>
      <w:r w:rsidRPr="00C92A45">
        <w:rPr>
          <w:rFonts w:ascii="Verdana" w:eastAsiaTheme="minorHAnsi" w:hAnsi="Verdana" w:cstheme="minorBidi"/>
          <w:b/>
          <w:i/>
          <w:iCs/>
          <w:sz w:val="22"/>
          <w:szCs w:val="22"/>
          <w:lang w:val="en-US" w:eastAsia="en-US"/>
        </w:rPr>
        <w:t>event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val="en-US" w:eastAsia="en-US"/>
        </w:rPr>
        <w:t>,</w:t>
      </w:r>
      <w:r w:rsidRPr="00C92A45">
        <w:rPr>
          <w:rFonts w:ascii="Verdana" w:eastAsiaTheme="minorHAnsi" w:hAnsi="Verdana" w:cstheme="minorBidi"/>
          <w:b/>
          <w:i/>
          <w:iCs/>
          <w:sz w:val="22"/>
          <w:szCs w:val="22"/>
          <w:lang w:val="en-US" w:eastAsia="en-US"/>
        </w:rPr>
        <w:t xml:space="preserve"> that will </w:t>
      </w:r>
      <w:r w:rsidR="0052704B">
        <w:rPr>
          <w:rFonts w:ascii="Verdana" w:eastAsiaTheme="minorHAnsi" w:hAnsi="Verdana" w:cstheme="minorBidi"/>
          <w:b/>
          <w:i/>
          <w:iCs/>
          <w:sz w:val="22"/>
          <w:szCs w:val="22"/>
          <w:lang w:val="en-US" w:eastAsia="en-US"/>
        </w:rPr>
        <w:t>be held</w:t>
      </w:r>
      <w:r w:rsidRPr="00C92A45">
        <w:rPr>
          <w:rFonts w:ascii="Verdana" w:eastAsiaTheme="minorHAnsi" w:hAnsi="Verdana" w:cstheme="minorBidi"/>
          <w:b/>
          <w:i/>
          <w:iCs/>
          <w:sz w:val="22"/>
          <w:szCs w:val="22"/>
          <w:lang w:val="en-US" w:eastAsia="en-US"/>
        </w:rPr>
        <w:t xml:space="preserve"> in Frankfurt am Main from 2 to 6 October 2022.</w:t>
      </w:r>
    </w:p>
    <w:p w14:paraId="72077E9D" w14:textId="77777777" w:rsidR="00F608B1" w:rsidRPr="0052704B" w:rsidRDefault="00F608B1" w:rsidP="00F608B1">
      <w:pPr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</w:p>
    <w:p w14:paraId="16146C7A" w14:textId="72FFBB00" w:rsidR="0052704B" w:rsidRDefault="0052704B" w:rsidP="00F608B1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  <w:r w:rsidRPr="0052704B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Light + Building</w:t>
      </w:r>
      <w:r w:rsidRPr="0052704B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, the international industry event for lighting and building services technology, in its autumn 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edition</w:t>
      </w:r>
      <w:r w:rsidRPr="0052704B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will host the </w:t>
      </w:r>
      <w:r w:rsidRPr="0052704B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AVE solutions</w:t>
      </w:r>
      <w:r w:rsidRPr="0052704B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which will occupy a top-level position within the exhibition areas of the Frankfurt am Main trade fair.</w:t>
      </w:r>
    </w:p>
    <w:p w14:paraId="57B5E60F" w14:textId="7847BF69" w:rsidR="00FD3E3A" w:rsidRDefault="00FD3E3A" w:rsidP="00F608B1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</w:p>
    <w:p w14:paraId="738729E9" w14:textId="6F5E8E83" w:rsidR="00FD3E3A" w:rsidRPr="003A556F" w:rsidRDefault="00FD3E3A" w:rsidP="003A556F">
      <w:p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lang w:val="en-US" w:eastAsia="en-US"/>
        </w:rPr>
      </w:pPr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In fact, the </w:t>
      </w:r>
      <w:r w:rsidRPr="003A556F">
        <w:rPr>
          <w:rFonts w:ascii="Verdana" w:eastAsiaTheme="minorHAnsi" w:hAnsi="Verdana" w:cstheme="minorBidi"/>
          <w:b/>
          <w:sz w:val="20"/>
          <w:lang w:val="en-US" w:eastAsia="en-US"/>
        </w:rPr>
        <w:t>AVE stand (Hall 11.1 C11)</w:t>
      </w:r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 will exhibit the most innovative solutions of the Italian company, both from a technological and design point of view. The flagship will be the </w:t>
      </w:r>
      <w:r w:rsidRPr="003A556F">
        <w:rPr>
          <w:rFonts w:ascii="Verdana" w:eastAsiaTheme="minorHAnsi" w:hAnsi="Verdana" w:cstheme="minorBidi"/>
          <w:b/>
          <w:sz w:val="20"/>
          <w:lang w:val="en-US" w:eastAsia="en-US"/>
        </w:rPr>
        <w:t>home automation</w:t>
      </w:r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 range with interesting proposals based on both the proprietary </w:t>
      </w:r>
      <w:proofErr w:type="spellStart"/>
      <w:r w:rsidRPr="003A556F">
        <w:rPr>
          <w:rFonts w:ascii="Verdana" w:eastAsiaTheme="minorHAnsi" w:hAnsi="Verdana" w:cstheme="minorBidi"/>
          <w:b/>
          <w:sz w:val="20"/>
          <w:lang w:val="en-US" w:eastAsia="en-US"/>
        </w:rPr>
        <w:t>AVEbus</w:t>
      </w:r>
      <w:proofErr w:type="spellEnd"/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 system and the </w:t>
      </w:r>
      <w:r w:rsidRPr="003A556F">
        <w:rPr>
          <w:rFonts w:ascii="Verdana" w:eastAsiaTheme="minorHAnsi" w:hAnsi="Verdana" w:cstheme="minorBidi"/>
          <w:b/>
          <w:sz w:val="20"/>
          <w:lang w:val="en-US" w:eastAsia="en-US"/>
        </w:rPr>
        <w:t>KNX</w:t>
      </w:r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 standard, </w:t>
      </w:r>
      <w:r w:rsidR="000C7FCE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that are </w:t>
      </w:r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designed to make buildings and homes increasingly smart and on a human scale. In particular, there will be important product innovations that expand and complete the KNX range; in addition to the box-mounted products (like switches and Room Controller), AVE will in fact exhibit a series of </w:t>
      </w:r>
      <w:r w:rsidRPr="003A556F">
        <w:rPr>
          <w:rFonts w:ascii="Verdana" w:eastAsiaTheme="minorHAnsi" w:hAnsi="Verdana" w:cstheme="minorBidi"/>
          <w:b/>
          <w:sz w:val="20"/>
          <w:lang w:val="en-US" w:eastAsia="en-US"/>
        </w:rPr>
        <w:t>DIN bar devices</w:t>
      </w:r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 for the management of various functions, such as light actuators (including for DALI system), shutter actuators with </w:t>
      </w:r>
      <w:r w:rsidR="003A556F" w:rsidRP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slats inclination’s adjustment </w:t>
      </w:r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and multifunction actuators </w:t>
      </w:r>
      <w:r w:rsidR="000F2DC3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for the management of </w:t>
      </w:r>
      <w:r w:rsidR="003A556F" w:rsidRPr="003A556F">
        <w:rPr>
          <w:rFonts w:ascii="Verdana" w:eastAsiaTheme="minorHAnsi" w:hAnsi="Verdana" w:cstheme="minorBidi"/>
          <w:bCs/>
          <w:sz w:val="20"/>
          <w:lang w:val="en-US" w:eastAsia="en-US"/>
        </w:rPr>
        <w:t>2 and 4 pipe Fan Coils and proportional valves.</w:t>
      </w:r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 The new </w:t>
      </w:r>
      <w:r w:rsidRPr="003A556F">
        <w:rPr>
          <w:rFonts w:ascii="Verdana" w:eastAsiaTheme="minorHAnsi" w:hAnsi="Verdana" w:cstheme="minorBidi"/>
          <w:b/>
          <w:sz w:val="20"/>
          <w:lang w:val="en-US" w:eastAsia="en-US"/>
        </w:rPr>
        <w:t xml:space="preserve">IoT </w:t>
      </w:r>
      <w:r w:rsidR="003A556F" w:rsidRPr="003A556F">
        <w:rPr>
          <w:rFonts w:ascii="Verdana" w:eastAsiaTheme="minorHAnsi" w:hAnsi="Verdana" w:cstheme="minorBidi"/>
          <w:b/>
          <w:sz w:val="20"/>
          <w:lang w:val="en-US" w:eastAsia="en-US"/>
        </w:rPr>
        <w:t>wiring accessories</w:t>
      </w:r>
      <w:r w:rsidRPr="003A556F">
        <w:rPr>
          <w:rFonts w:ascii="Verdana" w:eastAsiaTheme="minorHAnsi" w:hAnsi="Verdana" w:cstheme="minorBidi"/>
          <w:b/>
          <w:sz w:val="20"/>
          <w:lang w:val="en-US" w:eastAsia="en-US"/>
        </w:rPr>
        <w:t xml:space="preserve"> series</w:t>
      </w:r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 and the new ranges dedicated to </w:t>
      </w:r>
      <w:r w:rsidRPr="003A556F">
        <w:rPr>
          <w:rFonts w:ascii="Verdana" w:eastAsiaTheme="minorHAnsi" w:hAnsi="Verdana" w:cstheme="minorBidi"/>
          <w:b/>
          <w:sz w:val="20"/>
          <w:lang w:val="en-US" w:eastAsia="en-US"/>
        </w:rPr>
        <w:t xml:space="preserve">2-wire and IP video </w:t>
      </w:r>
      <w:r w:rsidR="003A556F" w:rsidRPr="003A556F">
        <w:rPr>
          <w:rFonts w:ascii="Verdana" w:eastAsiaTheme="minorHAnsi" w:hAnsi="Verdana" w:cstheme="minorBidi"/>
          <w:b/>
          <w:sz w:val="20"/>
          <w:lang w:val="en-US" w:eastAsia="en-US"/>
        </w:rPr>
        <w:t>intercom</w:t>
      </w:r>
      <w:r w:rsidRPr="003A556F">
        <w:rPr>
          <w:rFonts w:ascii="Verdana" w:eastAsiaTheme="minorHAnsi" w:hAnsi="Verdana" w:cstheme="minorBidi"/>
          <w:b/>
          <w:sz w:val="20"/>
          <w:lang w:val="en-US" w:eastAsia="en-US"/>
        </w:rPr>
        <w:t xml:space="preserve"> systems</w:t>
      </w:r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 will also be protagonists within the AVE stand. All </w:t>
      </w:r>
      <w:r w:rsid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that it will be </w:t>
      </w:r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reinforced by the quality of Made in Italy design and by innovative </w:t>
      </w:r>
      <w:r w:rsidR="003A556F" w:rsidRPr="003A556F">
        <w:rPr>
          <w:rFonts w:ascii="Verdana" w:eastAsiaTheme="minorHAnsi" w:hAnsi="Verdana" w:cstheme="minorBidi"/>
          <w:bCs/>
          <w:sz w:val="20"/>
          <w:lang w:val="en-US" w:eastAsia="en-US"/>
        </w:rPr>
        <w:t>seesaw button</w:t>
      </w:r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>, touch and toggle control</w:t>
      </w:r>
      <w:r w:rsidR="003A556F">
        <w:rPr>
          <w:rFonts w:ascii="Verdana" w:eastAsiaTheme="minorHAnsi" w:hAnsi="Verdana" w:cstheme="minorBidi"/>
          <w:bCs/>
          <w:sz w:val="20"/>
          <w:lang w:val="en-US" w:eastAsia="en-US"/>
        </w:rPr>
        <w:t>s</w:t>
      </w:r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, </w:t>
      </w:r>
      <w:r w:rsidR="000C7FCE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that are </w:t>
      </w:r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designed to best adapt to the needs of different </w:t>
      </w:r>
      <w:r w:rsidRPr="003A556F">
        <w:rPr>
          <w:rFonts w:ascii="Verdana" w:eastAsiaTheme="minorHAnsi" w:hAnsi="Verdana" w:cstheme="minorBidi"/>
          <w:b/>
          <w:sz w:val="20"/>
          <w:lang w:val="en-US" w:eastAsia="en-US"/>
        </w:rPr>
        <w:t>international standards</w:t>
      </w:r>
      <w:r w:rsidRPr="003A556F">
        <w:rPr>
          <w:rFonts w:ascii="Verdana" w:eastAsiaTheme="minorHAnsi" w:hAnsi="Verdana" w:cstheme="minorBidi"/>
          <w:bCs/>
          <w:sz w:val="20"/>
          <w:lang w:val="en-US" w:eastAsia="en-US"/>
        </w:rPr>
        <w:t>.</w:t>
      </w:r>
    </w:p>
    <w:p w14:paraId="0ED49FF9" w14:textId="0F95DD79" w:rsidR="00F608B1" w:rsidRPr="003A556F" w:rsidRDefault="003A556F" w:rsidP="003A556F">
      <w:pPr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  <w:r w:rsidRPr="003A556F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Light + Building Autumn Edition 2022</w:t>
      </w:r>
      <w:r w:rsidRPr="003A556F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will be a very important showcase for AVE solutions</w:t>
      </w:r>
      <w:r w:rsidR="000C7FCE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and </w:t>
      </w:r>
      <w:r w:rsidR="00C904AC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its </w:t>
      </w:r>
      <w:r w:rsidRPr="003A556F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innovative, quality products, 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that are </w:t>
      </w:r>
      <w:r w:rsidRPr="003A556F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ready</w:t>
      </w:r>
      <w:r w:rsidR="00C904AC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for</w:t>
      </w:r>
      <w:r w:rsidRPr="003A556F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</w:t>
      </w:r>
      <w:r w:rsidR="00BA1877" w:rsidRPr="003A556F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lay the foundations for the future</w:t>
      </w:r>
      <w:r w:rsidR="000C7FCE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,</w:t>
      </w:r>
      <w:r w:rsidR="00BA1877" w:rsidRPr="003A556F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</w:t>
      </w:r>
      <w:r w:rsidRPr="003A556F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"Breaking New Ground"</w:t>
      </w:r>
      <w:r w:rsidR="000C7FCE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-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as </w:t>
      </w:r>
      <w:r w:rsidRPr="003A556F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the payoff of the exhibition says</w:t>
      </w:r>
      <w:r w:rsidR="00BA1877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.</w:t>
      </w:r>
    </w:p>
    <w:p w14:paraId="17C68C11" w14:textId="5C6FFAB1" w:rsidR="00BD4B86" w:rsidRPr="00BA1877" w:rsidRDefault="00BD4B86" w:rsidP="00BD4B86">
      <w:pPr>
        <w:jc w:val="both"/>
        <w:textAlignment w:val="baseline"/>
        <w:rPr>
          <w:rFonts w:ascii="Verdana" w:hAnsi="Verdana"/>
          <w:bCs/>
          <w:sz w:val="20"/>
          <w:szCs w:val="20"/>
          <w:lang w:val="en-US"/>
        </w:rPr>
      </w:pPr>
    </w:p>
    <w:p w14:paraId="36F81E93" w14:textId="77777777" w:rsidR="00BD4B86" w:rsidRPr="00BA1877" w:rsidRDefault="00BD4B86" w:rsidP="00BD4B86">
      <w:pPr>
        <w:jc w:val="both"/>
        <w:textAlignment w:val="baseline"/>
        <w:rPr>
          <w:rFonts w:ascii="Verdana" w:hAnsi="Verdana"/>
          <w:sz w:val="28"/>
          <w:szCs w:val="28"/>
          <w:lang w:val="en-US"/>
        </w:rPr>
      </w:pPr>
    </w:p>
    <w:p w14:paraId="67B9C24B" w14:textId="77777777" w:rsidR="00BD4B86" w:rsidRPr="00BA1877" w:rsidRDefault="00BD4B86" w:rsidP="00BD4B86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5DE575C5" w14:textId="3852B5D1" w:rsidR="00BD4B86" w:rsidRDefault="003A556F" w:rsidP="003A556F">
      <w:pPr>
        <w:rPr>
          <w:rFonts w:ascii="Verdana" w:hAnsi="Verdana"/>
          <w:b/>
          <w:sz w:val="20"/>
          <w:szCs w:val="20"/>
        </w:rPr>
      </w:pPr>
      <w:r w:rsidRPr="003A556F">
        <w:rPr>
          <w:rFonts w:ascii="Verdana" w:hAnsi="Verdana"/>
          <w:bCs/>
          <w:sz w:val="20"/>
          <w:szCs w:val="20"/>
        </w:rPr>
        <w:t xml:space="preserve">Rezzato, </w:t>
      </w:r>
      <w:proofErr w:type="spellStart"/>
      <w:r w:rsidRPr="003A556F">
        <w:rPr>
          <w:rFonts w:ascii="Verdana" w:hAnsi="Verdana"/>
          <w:bCs/>
          <w:sz w:val="20"/>
          <w:szCs w:val="20"/>
        </w:rPr>
        <w:t>September</w:t>
      </w:r>
      <w:proofErr w:type="spellEnd"/>
      <w:r w:rsidRPr="003A556F">
        <w:rPr>
          <w:rFonts w:ascii="Verdana" w:hAnsi="Verdana"/>
          <w:bCs/>
          <w:sz w:val="20"/>
          <w:szCs w:val="20"/>
        </w:rPr>
        <w:t xml:space="preserve"> </w:t>
      </w:r>
      <w:r w:rsidR="003F16DB">
        <w:rPr>
          <w:rFonts w:ascii="Verdana" w:hAnsi="Verdana"/>
          <w:bCs/>
          <w:sz w:val="20"/>
          <w:szCs w:val="20"/>
        </w:rPr>
        <w:t>9</w:t>
      </w:r>
      <w:r w:rsidRPr="003A556F">
        <w:rPr>
          <w:rFonts w:ascii="Verdana" w:hAnsi="Verdana"/>
          <w:bCs/>
          <w:sz w:val="20"/>
          <w:szCs w:val="20"/>
        </w:rPr>
        <w:t>th, 2022</w:t>
      </w:r>
    </w:p>
    <w:p w14:paraId="46E3E26E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2F7263F6" w14:textId="77777777" w:rsidR="00BD4B86" w:rsidRPr="004D0B3F" w:rsidRDefault="00BD4B86" w:rsidP="00BD4B86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BD4B86" w:rsidRDefault="00AF6B88" w:rsidP="00BD4B86"/>
    <w:sectPr w:rsidR="00AF6B88" w:rsidRPr="00BD4B86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4CFE7" w14:textId="77777777" w:rsidR="00B31A72" w:rsidRDefault="00B31A72" w:rsidP="00BD1C27">
      <w:r>
        <w:separator/>
      </w:r>
    </w:p>
  </w:endnote>
  <w:endnote w:type="continuationSeparator" w:id="0">
    <w:p w14:paraId="423A4191" w14:textId="77777777" w:rsidR="00B31A72" w:rsidRDefault="00B31A7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8822C" w14:textId="77777777" w:rsidR="00B31A72" w:rsidRDefault="00B31A72" w:rsidP="00BD1C27">
      <w:r>
        <w:separator/>
      </w:r>
    </w:p>
  </w:footnote>
  <w:footnote w:type="continuationSeparator" w:id="0">
    <w:p w14:paraId="2915A2FC" w14:textId="77777777" w:rsidR="00B31A72" w:rsidRDefault="00B31A7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5"/>
  </w:num>
  <w:num w:numId="5">
    <w:abstractNumId w:val="28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14"/>
  </w:num>
  <w:num w:numId="11">
    <w:abstractNumId w:val="25"/>
  </w:num>
  <w:num w:numId="12">
    <w:abstractNumId w:val="9"/>
  </w:num>
  <w:num w:numId="13">
    <w:abstractNumId w:val="30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21"/>
  </w:num>
  <w:num w:numId="30">
    <w:abstractNumId w:val="13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1F0E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C7FCE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2DC3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1E40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4F89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4EC"/>
    <w:rsid w:val="00271656"/>
    <w:rsid w:val="00272637"/>
    <w:rsid w:val="00272E63"/>
    <w:rsid w:val="00273914"/>
    <w:rsid w:val="002739A9"/>
    <w:rsid w:val="002759DB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0DD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56F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0A3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C53"/>
    <w:rsid w:val="003E0FB8"/>
    <w:rsid w:val="003E1B1C"/>
    <w:rsid w:val="003E1C41"/>
    <w:rsid w:val="003E21DD"/>
    <w:rsid w:val="003E3502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6DB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8B9"/>
    <w:rsid w:val="00487EE4"/>
    <w:rsid w:val="00490A78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823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04B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388"/>
    <w:rsid w:val="00580513"/>
    <w:rsid w:val="00581138"/>
    <w:rsid w:val="00581422"/>
    <w:rsid w:val="00581A4A"/>
    <w:rsid w:val="00582047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648E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2D04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69B9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545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495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2E3D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D82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A3E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3D4B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A0E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1A72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270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B2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1877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0C8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4F6D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4AC"/>
    <w:rsid w:val="00C91100"/>
    <w:rsid w:val="00C92697"/>
    <w:rsid w:val="00C92A45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3CC6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57B1E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7D0"/>
    <w:rsid w:val="00D80930"/>
    <w:rsid w:val="00D80D17"/>
    <w:rsid w:val="00D8124C"/>
    <w:rsid w:val="00D81351"/>
    <w:rsid w:val="00D8192D"/>
    <w:rsid w:val="00D81ACE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719"/>
    <w:rsid w:val="00E22AD5"/>
    <w:rsid w:val="00E22C4B"/>
    <w:rsid w:val="00E22EF1"/>
    <w:rsid w:val="00E231A3"/>
    <w:rsid w:val="00E23500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4AB8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2732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8B1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3E3A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08B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2022-09-09T07:24:00Z</dcterms:created>
  <dcterms:modified xsi:type="dcterms:W3CDTF">2022-09-09T07:24:00Z</dcterms:modified>
  <cp:category/>
</cp:coreProperties>
</file>