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7D88" w14:textId="46E478D9" w:rsidR="00C131BF" w:rsidRPr="00C131BF" w:rsidRDefault="00C131BF" w:rsidP="00C131BF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CA4F33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AVE expands </w:t>
      </w:r>
      <w:r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its</w:t>
      </w:r>
      <w:r w:rsidRPr="00CA4F33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</w:t>
      </w:r>
      <w:r w:rsidRPr="00C131BF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KNX range with DIN </w:t>
      </w:r>
      <w:r w:rsidR="00590602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rail</w:t>
      </w:r>
      <w:r w:rsidRPr="00C131BF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devices </w:t>
      </w:r>
    </w:p>
    <w:p w14:paraId="1BD68DFE" w14:textId="4243B6E8" w:rsidR="00C131BF" w:rsidRDefault="00C131BF" w:rsidP="00C131BF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C131BF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and a probe for back box</w:t>
      </w:r>
      <w:r w:rsidRPr="001A228A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installation</w:t>
      </w:r>
    </w:p>
    <w:p w14:paraId="11121CF9" w14:textId="77777777" w:rsidR="00C131BF" w:rsidRPr="0045373C" w:rsidRDefault="00C131BF" w:rsidP="00C131BF">
      <w:pPr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7EEE2BCF" w14:textId="77777777" w:rsidR="00C131BF" w:rsidRPr="0045373C" w:rsidRDefault="00C131BF" w:rsidP="00C131BF">
      <w:pPr>
        <w:jc w:val="center"/>
        <w:textAlignment w:val="baseline"/>
        <w:rPr>
          <w:rFonts w:ascii="Verdana" w:hAnsi="Verdana"/>
          <w:b/>
          <w:sz w:val="22"/>
          <w:szCs w:val="22"/>
          <w:lang w:val="en-US"/>
        </w:rPr>
      </w:pPr>
      <w:r w:rsidRPr="0045373C">
        <w:rPr>
          <w:rFonts w:ascii="Verdana" w:hAnsi="Verdana"/>
          <w:b/>
          <w:sz w:val="22"/>
          <w:szCs w:val="22"/>
          <w:lang w:val="en-US"/>
        </w:rPr>
        <w:t xml:space="preserve">KNX technology is enhanced by </w:t>
      </w:r>
      <w:r>
        <w:rPr>
          <w:rFonts w:ascii="Verdana" w:hAnsi="Verdana"/>
          <w:b/>
          <w:sz w:val="22"/>
          <w:szCs w:val="22"/>
          <w:lang w:val="en-US"/>
        </w:rPr>
        <w:t>AVE smart</w:t>
      </w:r>
      <w:r w:rsidRPr="0045373C">
        <w:rPr>
          <w:rFonts w:ascii="Verdana" w:hAnsi="Verdana"/>
          <w:b/>
          <w:sz w:val="22"/>
          <w:szCs w:val="22"/>
          <w:lang w:val="en-US"/>
        </w:rPr>
        <w:t xml:space="preserve"> solutions, </w:t>
      </w:r>
      <w:r>
        <w:rPr>
          <w:rFonts w:ascii="Verdana" w:hAnsi="Verdana"/>
          <w:b/>
          <w:sz w:val="22"/>
          <w:szCs w:val="22"/>
          <w:lang w:val="en-US"/>
        </w:rPr>
        <w:t xml:space="preserve">that are </w:t>
      </w:r>
      <w:r w:rsidRPr="0045373C">
        <w:rPr>
          <w:rFonts w:ascii="Verdana" w:hAnsi="Verdana"/>
          <w:b/>
          <w:sz w:val="22"/>
          <w:szCs w:val="22"/>
          <w:lang w:val="en-US"/>
        </w:rPr>
        <w:t>designed to offer flexibility and functionality for the creation of advanced home</w:t>
      </w:r>
      <w:r>
        <w:rPr>
          <w:rFonts w:ascii="Verdana" w:hAnsi="Verdana"/>
          <w:b/>
          <w:sz w:val="22"/>
          <w:szCs w:val="22"/>
          <w:lang w:val="en-US"/>
        </w:rPr>
        <w:t xml:space="preserve"> and building</w:t>
      </w:r>
      <w:r w:rsidRPr="0045373C">
        <w:rPr>
          <w:rFonts w:ascii="Verdana" w:hAnsi="Verdana"/>
          <w:b/>
          <w:sz w:val="22"/>
          <w:szCs w:val="22"/>
          <w:lang w:val="en-US"/>
        </w:rPr>
        <w:t xml:space="preserve"> automation systems.</w:t>
      </w:r>
    </w:p>
    <w:p w14:paraId="12139C9D" w14:textId="77777777" w:rsidR="00C131BF" w:rsidRPr="003149D5" w:rsidRDefault="00C131BF" w:rsidP="00C131BF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156BE29E" w14:textId="77777777" w:rsidR="00C131BF" w:rsidRPr="0045373C" w:rsidRDefault="00C131BF" w:rsidP="00C131BF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</w:pPr>
      <w:r w:rsidRPr="0045373C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AVE</w:t>
      </w:r>
      <w:r w:rsidRPr="0045373C">
        <w:rPr>
          <w:sz w:val="20"/>
          <w:szCs w:val="20"/>
          <w:lang w:val="en-US"/>
        </w:rPr>
        <w:t xml:space="preserve"> </w:t>
      </w:r>
      <w:r w:rsidRPr="0045373C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 xml:space="preserve">add new devices with </w:t>
      </w:r>
      <w:r w:rsidRPr="0045373C">
        <w:rPr>
          <w:rFonts w:ascii="Verdana" w:hAnsi="Verdana"/>
          <w:b/>
          <w:sz w:val="20"/>
          <w:szCs w:val="20"/>
          <w:lang w:val="en-US"/>
        </w:rPr>
        <w:t>KNX technolog</w:t>
      </w:r>
      <w:r>
        <w:rPr>
          <w:rFonts w:ascii="Verdana" w:hAnsi="Verdana"/>
          <w:b/>
          <w:sz w:val="20"/>
          <w:szCs w:val="20"/>
          <w:lang w:val="en-US"/>
        </w:rPr>
        <w:t>y</w:t>
      </w:r>
      <w:r w:rsidRPr="0045373C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45373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offering greater functionality and more flexibility for the creation of home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and building </w:t>
      </w:r>
      <w:r w:rsidRPr="0045373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automation systems. In addition to the products already in </w:t>
      </w:r>
      <w:r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its</w:t>
      </w:r>
      <w:r w:rsidRPr="0045373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 xml:space="preserve"> catalog, AVE range adds several </w:t>
      </w:r>
      <w:r w:rsidRPr="0045373C"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>DIN rail devices</w:t>
      </w:r>
      <w:r>
        <w:rPr>
          <w:rFonts w:ascii="Verdana" w:eastAsiaTheme="minorHAnsi" w:hAnsi="Verdana" w:cstheme="minorBidi"/>
          <w:b/>
          <w:sz w:val="20"/>
          <w:szCs w:val="20"/>
          <w:lang w:val="en-US" w:eastAsia="en-US"/>
        </w:rPr>
        <w:t xml:space="preserve"> </w:t>
      </w:r>
      <w:r w:rsidRPr="0045373C">
        <w:rPr>
          <w:rFonts w:ascii="Verdana" w:eastAsiaTheme="minorHAnsi" w:hAnsi="Verdana" w:cstheme="minorBidi"/>
          <w:bCs/>
          <w:sz w:val="20"/>
          <w:szCs w:val="20"/>
          <w:lang w:val="en-US" w:eastAsia="en-US"/>
        </w:rPr>
        <w:t>with KNX technology:</w:t>
      </w:r>
    </w:p>
    <w:p w14:paraId="66E187FC" w14:textId="77777777" w:rsidR="00C131BF" w:rsidRPr="0045373C" w:rsidRDefault="00C131BF" w:rsidP="00C131BF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45373C">
        <w:rPr>
          <w:rFonts w:ascii="Verdana" w:eastAsiaTheme="minorHAnsi" w:hAnsi="Verdana" w:cstheme="minorBidi"/>
          <w:b/>
          <w:sz w:val="20"/>
          <w:lang w:val="en-US" w:eastAsia="en-US"/>
        </w:rPr>
        <w:t>Loads actuator</w:t>
      </w:r>
      <w:r>
        <w:rPr>
          <w:rFonts w:ascii="Verdana" w:eastAsiaTheme="minorHAnsi" w:hAnsi="Verdana" w:cstheme="minorBidi"/>
          <w:b/>
          <w:sz w:val="20"/>
          <w:lang w:val="en-US" w:eastAsia="en-US"/>
        </w:rPr>
        <w:t xml:space="preserve"> devices</w:t>
      </w:r>
      <w:r w:rsidRPr="0045373C">
        <w:rPr>
          <w:rFonts w:ascii="Verdana" w:eastAsiaTheme="minorHAnsi" w:hAnsi="Verdana" w:cstheme="minorBidi"/>
          <w:bCs/>
          <w:sz w:val="20"/>
          <w:lang w:val="en-US" w:eastAsia="en-US"/>
        </w:rPr>
        <w:t>: available in t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 xml:space="preserve">wo versions with 4 or 12 independent channels (NA or NC </w:t>
      </w:r>
      <w:r w:rsidRPr="00B74EBE">
        <w:rPr>
          <w:rFonts w:ascii="Verdana" w:eastAsiaTheme="minorHAnsi" w:hAnsi="Verdana" w:cstheme="minorBidi"/>
          <w:bCs/>
          <w:sz w:val="20"/>
          <w:lang w:val="en-US" w:eastAsia="en-US"/>
        </w:rPr>
        <w:t>programmable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>).</w:t>
      </w:r>
    </w:p>
    <w:p w14:paraId="752ABE69" w14:textId="77777777" w:rsidR="00C131BF" w:rsidRPr="00B74EBE" w:rsidRDefault="00C131BF" w:rsidP="00C131BF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B74EBE">
        <w:rPr>
          <w:rFonts w:ascii="Verdana" w:eastAsiaTheme="minorHAnsi" w:hAnsi="Verdana" w:cstheme="minorBidi"/>
          <w:b/>
          <w:sz w:val="20"/>
          <w:lang w:val="en-US" w:eastAsia="en-US"/>
        </w:rPr>
        <w:t>Shutters actuator devices</w:t>
      </w:r>
      <w:r w:rsidRPr="00B74EBE">
        <w:rPr>
          <w:rFonts w:ascii="Verdana" w:eastAsiaTheme="minorHAnsi" w:hAnsi="Verdana" w:cstheme="minorBidi"/>
          <w:bCs/>
          <w:sz w:val="20"/>
          <w:lang w:val="en-US" w:eastAsia="en-US"/>
        </w:rPr>
        <w:t>: available in two versions for independent switching of 2 or 6 shutters. They allow the slats inclination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 xml:space="preserve">’s </w:t>
      </w:r>
      <w:r w:rsidRPr="00B74EBE">
        <w:rPr>
          <w:rFonts w:ascii="Verdana" w:eastAsiaTheme="minorHAnsi" w:hAnsi="Verdana" w:cstheme="minorBidi"/>
          <w:bCs/>
          <w:sz w:val="20"/>
          <w:lang w:val="en-US" w:eastAsia="en-US"/>
        </w:rPr>
        <w:t>adjustment (for Venetian blinds) and the management of 4 alarm levels to prevent damage caused by atmospheric events.</w:t>
      </w:r>
    </w:p>
    <w:p w14:paraId="03D7C99E" w14:textId="261F472F" w:rsidR="00C131BF" w:rsidRPr="00462ED9" w:rsidRDefault="00C131BF" w:rsidP="00C131BF">
      <w:pPr>
        <w:pStyle w:val="Paragrafoelenco"/>
        <w:numPr>
          <w:ilvl w:val="0"/>
          <w:numId w:val="30"/>
        </w:num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462ED9">
        <w:rPr>
          <w:rFonts w:ascii="Verdana" w:eastAsiaTheme="minorHAnsi" w:hAnsi="Verdana" w:cstheme="minorBidi"/>
          <w:b/>
          <w:sz w:val="20"/>
          <w:lang w:val="en-US" w:eastAsia="en-US"/>
        </w:rPr>
        <w:t>Multifunction actuator devices</w:t>
      </w:r>
      <w:r w:rsidRPr="00462ED9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: allow independent switching of </w:t>
      </w:r>
      <w:r w:rsidR="00CD152C">
        <w:rPr>
          <w:rFonts w:ascii="Verdana" w:eastAsiaTheme="minorHAnsi" w:hAnsi="Verdana" w:cstheme="minorBidi"/>
          <w:bCs/>
          <w:sz w:val="20"/>
          <w:lang w:val="en-US" w:eastAsia="en-US"/>
        </w:rPr>
        <w:t>4 or 12</w:t>
      </w:r>
      <w:r w:rsidRPr="00462ED9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 electrical loads. They also allow shutter adjustment and management of 2 and 4 pipe Fan Coils and proportional valves.</w:t>
      </w:r>
    </w:p>
    <w:p w14:paraId="085E7577" w14:textId="77777777" w:rsidR="00C131BF" w:rsidRPr="005A7BF7" w:rsidRDefault="00C131BF" w:rsidP="00C131BF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5A7BF7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All these devices have significant technical characteristics: bistable relays with 1 closing 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 xml:space="preserve">dry </w:t>
      </w:r>
      <w:r w:rsidRPr="005A7BF7">
        <w:rPr>
          <w:rFonts w:ascii="Verdana" w:eastAsiaTheme="minorHAnsi" w:hAnsi="Verdana" w:cstheme="minorBidi"/>
          <w:bCs/>
          <w:sz w:val="20"/>
          <w:lang w:val="en-US" w:eastAsia="en-US"/>
        </w:rPr>
        <w:t>contact, power supply from KNX BUS only (therefore they do not require 230VAC power supply), logic operations on outputs (AND, OR, XOR, NOT) and scen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>e</w:t>
      </w:r>
      <w:r w:rsidRPr="005A7BF7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 function.</w:t>
      </w:r>
    </w:p>
    <w:p w14:paraId="2ACCF926" w14:textId="77777777" w:rsidR="00C131BF" w:rsidRPr="005A7BF7" w:rsidRDefault="00C131BF" w:rsidP="00C131BF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5A7BF7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In addition, the following </w:t>
      </w:r>
      <w:r w:rsidRPr="005A7BF7">
        <w:rPr>
          <w:rFonts w:ascii="Verdana" w:eastAsiaTheme="minorHAnsi" w:hAnsi="Verdana" w:cstheme="minorBidi"/>
          <w:b/>
          <w:sz w:val="20"/>
          <w:lang w:val="en-US" w:eastAsia="en-US"/>
        </w:rPr>
        <w:t>KNX DIN rail devices</w:t>
      </w:r>
      <w:r w:rsidRPr="005A7BF7">
        <w:rPr>
          <w:rFonts w:ascii="Verdana" w:eastAsiaTheme="minorHAnsi" w:hAnsi="Verdana" w:cstheme="minorBidi"/>
          <w:bCs/>
          <w:sz w:val="20"/>
          <w:lang w:val="en-US" w:eastAsia="en-US"/>
        </w:rPr>
        <w:t xml:space="preserve"> are also added:</w:t>
      </w:r>
    </w:p>
    <w:p w14:paraId="147EF302" w14:textId="77777777" w:rsidR="00C131BF" w:rsidRPr="005A7BF7" w:rsidRDefault="00C131BF" w:rsidP="00C131BF">
      <w:pPr>
        <w:pStyle w:val="Paragrafoelenco"/>
        <w:numPr>
          <w:ilvl w:val="0"/>
          <w:numId w:val="31"/>
        </w:numPr>
        <w:spacing w:after="160" w:line="260" w:lineRule="exact"/>
        <w:ind w:left="709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5A7BF7">
        <w:rPr>
          <w:rFonts w:ascii="Verdana" w:eastAsiaTheme="minorHAnsi" w:hAnsi="Verdana" w:cstheme="minorBidi"/>
          <w:b/>
          <w:sz w:val="20"/>
          <w:lang w:val="en-US" w:eastAsia="en-US"/>
        </w:rPr>
        <w:t xml:space="preserve">Dimmer actuator </w:t>
      </w:r>
      <w:r>
        <w:rPr>
          <w:rFonts w:ascii="Verdana" w:eastAsiaTheme="minorHAnsi" w:hAnsi="Verdana" w:cstheme="minorBidi"/>
          <w:b/>
          <w:sz w:val="20"/>
          <w:lang w:val="en-US" w:eastAsia="en-US"/>
        </w:rPr>
        <w:t>device</w:t>
      </w:r>
      <w:r w:rsidRPr="009E6773">
        <w:rPr>
          <w:rFonts w:ascii="Verdana" w:eastAsiaTheme="minorHAnsi" w:hAnsi="Verdana" w:cstheme="minorBidi"/>
          <w:bCs/>
          <w:sz w:val="20"/>
          <w:lang w:val="en-US" w:eastAsia="en-US"/>
        </w:rPr>
        <w:t>: for the independent management of two dimmable light loads, with up to 300W for each of the two channels and scene function.</w:t>
      </w:r>
    </w:p>
    <w:p w14:paraId="6E4D8658" w14:textId="39EEAAA1" w:rsidR="00163D88" w:rsidRPr="00163D88" w:rsidRDefault="00C131BF" w:rsidP="00C131BF">
      <w:pPr>
        <w:pStyle w:val="Paragrafoelenco"/>
        <w:numPr>
          <w:ilvl w:val="0"/>
          <w:numId w:val="31"/>
        </w:numPr>
        <w:spacing w:after="160" w:line="260" w:lineRule="exact"/>
        <w:ind w:left="709"/>
        <w:jc w:val="both"/>
        <w:rPr>
          <w:rFonts w:ascii="Verdana" w:eastAsiaTheme="minorHAnsi" w:hAnsi="Verdana" w:cstheme="minorBidi"/>
          <w:bCs/>
          <w:sz w:val="20"/>
          <w:lang w:val="en-US" w:eastAsia="en-US"/>
        </w:rPr>
      </w:pPr>
      <w:r w:rsidRPr="00CB7DFB">
        <w:rPr>
          <w:rFonts w:ascii="Verdana" w:eastAsiaTheme="minorHAnsi" w:hAnsi="Verdana" w:cstheme="minorBidi"/>
          <w:b/>
          <w:sz w:val="20"/>
          <w:lang w:val="en-US" w:eastAsia="en-US"/>
        </w:rPr>
        <w:t xml:space="preserve">DALI/KNX Gateway: </w:t>
      </w:r>
      <w:r w:rsidRPr="00CB7DFB">
        <w:rPr>
          <w:rFonts w:ascii="Verdana" w:eastAsiaTheme="minorHAnsi" w:hAnsi="Verdana" w:cstheme="minorBidi"/>
          <w:bCs/>
          <w:sz w:val="20"/>
          <w:lang w:val="en-US" w:eastAsia="en-US"/>
        </w:rPr>
        <w:t>a DALI master unit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 xml:space="preserve"> </w:t>
      </w:r>
      <w:r w:rsidRPr="00CB7DFB">
        <w:rPr>
          <w:rFonts w:ascii="Verdana" w:eastAsiaTheme="minorHAnsi" w:hAnsi="Verdana" w:cstheme="minorBidi"/>
          <w:bCs/>
          <w:sz w:val="20"/>
          <w:lang w:val="en-US" w:eastAsia="en-US"/>
        </w:rPr>
        <w:t>with integrated power supply. It manages a DALI line, 64 addresses and up to 16 groups. Inventory procedure to address the Ballasts. For each address it</w:t>
      </w:r>
      <w:r>
        <w:rPr>
          <w:rFonts w:ascii="Verdana" w:eastAsiaTheme="minorHAnsi" w:hAnsi="Verdana" w:cstheme="minorBidi"/>
          <w:bCs/>
          <w:sz w:val="20"/>
          <w:lang w:val="en-US" w:eastAsia="en-US"/>
        </w:rPr>
        <w:t>’</w:t>
      </w:r>
      <w:r w:rsidRPr="00CB7DFB">
        <w:rPr>
          <w:rFonts w:ascii="Verdana" w:eastAsiaTheme="minorHAnsi" w:hAnsi="Verdana" w:cstheme="minorBidi"/>
          <w:bCs/>
          <w:sz w:val="20"/>
          <w:lang w:val="en-US" w:eastAsia="en-US"/>
        </w:rPr>
        <w:t>s possible to set different parameters: light level at switch-on, linear or logarithmic curve, variation time, ...</w:t>
      </w:r>
    </w:p>
    <w:p w14:paraId="27523202" w14:textId="6260B6D0" w:rsidR="00163D88" w:rsidRPr="00F62C70" w:rsidRDefault="00163D88" w:rsidP="00C131BF">
      <w:pPr>
        <w:spacing w:after="160" w:line="260" w:lineRule="exact"/>
        <w:jc w:val="both"/>
        <w:rPr>
          <w:rFonts w:ascii="Verdana" w:eastAsiaTheme="minorHAnsi" w:hAnsi="Verdana"/>
          <w:sz w:val="20"/>
          <w:szCs w:val="20"/>
          <w:lang w:val="en-US"/>
        </w:rPr>
      </w:pPr>
      <w:r w:rsidRPr="00F62C70">
        <w:rPr>
          <w:rFonts w:ascii="Verdana" w:eastAsiaTheme="minorHAnsi" w:hAnsi="Verdana"/>
          <w:sz w:val="20"/>
          <w:szCs w:val="20"/>
          <w:lang w:val="en-US"/>
        </w:rPr>
        <w:t xml:space="preserve">Among its new KNX products, AVE also presents </w:t>
      </w:r>
      <w:r w:rsidRPr="00F62C70">
        <w:rPr>
          <w:rFonts w:ascii="Verdana" w:eastAsiaTheme="minorHAnsi" w:hAnsi="Verdana"/>
          <w:b/>
          <w:bCs/>
          <w:sz w:val="20"/>
          <w:szCs w:val="20"/>
          <w:lang w:val="en-US"/>
        </w:rPr>
        <w:t>a probe</w:t>
      </w:r>
      <w:r w:rsidRPr="00F62C70">
        <w:rPr>
          <w:rFonts w:ascii="Verdana" w:eastAsiaTheme="minorHAnsi" w:hAnsi="Verdana"/>
          <w:sz w:val="20"/>
          <w:szCs w:val="20"/>
          <w:lang w:val="en-US"/>
        </w:rPr>
        <w:t xml:space="preserve"> (for back box installation), that is designed to detect </w:t>
      </w:r>
      <w:r w:rsidRPr="00F62C70">
        <w:rPr>
          <w:rFonts w:ascii="Verdana" w:eastAsiaTheme="minorHAnsi" w:hAnsi="Verdana"/>
          <w:b/>
          <w:bCs/>
          <w:sz w:val="20"/>
          <w:szCs w:val="20"/>
          <w:lang w:val="en-US"/>
        </w:rPr>
        <w:t>temperature and relative humidity</w:t>
      </w:r>
      <w:r w:rsidRPr="00F62C70">
        <w:rPr>
          <w:rFonts w:ascii="Verdana" w:eastAsiaTheme="minorHAnsi" w:hAnsi="Verdana"/>
          <w:sz w:val="20"/>
          <w:szCs w:val="20"/>
          <w:lang w:val="en-US"/>
        </w:rPr>
        <w:t>. This device allows you to set 4 temperature set-points (comfort, stand-by, night, protection), 4 relative humidity thresholds and 4 dew point thresholds. There are 4 different types of actuation (on-off for boiler, on-off "</w:t>
      </w:r>
      <w:r w:rsidR="007F7FCD" w:rsidRPr="00F62C70">
        <w:rPr>
          <w:rFonts w:ascii="Verdana" w:eastAsiaTheme="minorHAnsi" w:hAnsi="Verdana"/>
          <w:sz w:val="20"/>
          <w:szCs w:val="20"/>
          <w:lang w:val="en-US"/>
        </w:rPr>
        <w:t>stepped</w:t>
      </w:r>
      <w:r w:rsidRPr="00F62C70">
        <w:rPr>
          <w:rFonts w:ascii="Verdana" w:eastAsiaTheme="minorHAnsi" w:hAnsi="Verdana"/>
          <w:sz w:val="20"/>
          <w:szCs w:val="20"/>
          <w:lang w:val="en-US"/>
        </w:rPr>
        <w:t xml:space="preserve">" for fan coils, % </w:t>
      </w:r>
      <w:r w:rsidR="007F7FCD" w:rsidRPr="00F62C70">
        <w:rPr>
          <w:rFonts w:ascii="Verdana" w:eastAsiaTheme="minorHAnsi" w:hAnsi="Verdana"/>
          <w:sz w:val="20"/>
          <w:szCs w:val="20"/>
          <w:lang w:val="en-US"/>
        </w:rPr>
        <w:t>“stepped”</w:t>
      </w:r>
      <w:r w:rsidRPr="00F62C70">
        <w:rPr>
          <w:rFonts w:ascii="Verdana" w:eastAsiaTheme="minorHAnsi" w:hAnsi="Verdana"/>
          <w:sz w:val="20"/>
          <w:szCs w:val="20"/>
          <w:lang w:val="en-US"/>
        </w:rPr>
        <w:t xml:space="preserve"> for fan coils with brushless motors, % PI for proportionally controlled machines) which make the probe extremely versatile. It’s equipped with 4 inputs for button interface, with short and long pressure management, button function, dimmer and shutter. It also offers the scenario recall function.</w:t>
      </w:r>
    </w:p>
    <w:p w14:paraId="60E721EB" w14:textId="2AC50929" w:rsidR="00C131BF" w:rsidRPr="00E30D34" w:rsidRDefault="00C131BF" w:rsidP="00C131BF">
      <w:pPr>
        <w:spacing w:after="160" w:line="260" w:lineRule="exact"/>
        <w:jc w:val="both"/>
        <w:rPr>
          <w:rFonts w:ascii="Verdana" w:eastAsiaTheme="minorHAnsi" w:hAnsi="Verdana"/>
          <w:sz w:val="20"/>
          <w:szCs w:val="20"/>
          <w:lang w:val="en-US"/>
        </w:rPr>
      </w:pP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The </w:t>
      </w:r>
      <w:r>
        <w:rPr>
          <w:rFonts w:ascii="Verdana" w:eastAsiaTheme="minorHAnsi" w:hAnsi="Verdana"/>
          <w:sz w:val="20"/>
          <w:szCs w:val="20"/>
          <w:lang w:val="en-US"/>
        </w:rPr>
        <w:t xml:space="preserve">new 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DIN </w:t>
      </w:r>
      <w:r w:rsidR="00590602">
        <w:rPr>
          <w:rFonts w:ascii="Verdana" w:eastAsiaTheme="minorHAnsi" w:hAnsi="Verdana"/>
          <w:sz w:val="20"/>
          <w:szCs w:val="20"/>
          <w:lang w:val="en-US"/>
        </w:rPr>
        <w:t>rail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 devices and probe further expand the </w:t>
      </w:r>
      <w:r w:rsidRPr="00E30D34">
        <w:rPr>
          <w:rFonts w:ascii="Verdana" w:eastAsiaTheme="minorHAnsi" w:hAnsi="Verdana"/>
          <w:b/>
          <w:bCs/>
          <w:sz w:val="20"/>
          <w:szCs w:val="20"/>
          <w:lang w:val="en-US"/>
        </w:rPr>
        <w:t>AVE</w:t>
      </w:r>
      <w:r>
        <w:rPr>
          <w:rFonts w:ascii="Verdana" w:eastAsiaTheme="minorHAnsi" w:hAnsi="Verdana"/>
          <w:b/>
          <w:bCs/>
          <w:sz w:val="20"/>
          <w:szCs w:val="20"/>
          <w:lang w:val="en-US"/>
        </w:rPr>
        <w:t>’s</w:t>
      </w:r>
      <w:r w:rsidRPr="00E30D34">
        <w:rPr>
          <w:rFonts w:ascii="Verdana" w:eastAsiaTheme="minorHAnsi" w:hAnsi="Verdana"/>
          <w:b/>
          <w:bCs/>
          <w:sz w:val="20"/>
          <w:szCs w:val="20"/>
          <w:lang w:val="en-US"/>
        </w:rPr>
        <w:t xml:space="preserve"> KNX range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, already complete with main system modules, </w:t>
      </w:r>
      <w:r w:rsidRPr="00C972A3">
        <w:rPr>
          <w:rFonts w:ascii="Verdana" w:eastAsiaTheme="minorHAnsi" w:hAnsi="Verdana"/>
          <w:b/>
          <w:bCs/>
          <w:sz w:val="20"/>
          <w:szCs w:val="20"/>
          <w:lang w:val="en-US"/>
        </w:rPr>
        <w:t>control devices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 </w:t>
      </w:r>
      <w:r w:rsidRPr="00C972A3">
        <w:rPr>
          <w:rFonts w:ascii="Verdana" w:eastAsiaTheme="minorHAnsi" w:hAnsi="Verdana"/>
          <w:sz w:val="20"/>
          <w:szCs w:val="20"/>
          <w:lang w:val="en-US"/>
        </w:rPr>
        <w:t>(</w:t>
      </w:r>
      <w:r w:rsidR="00590602">
        <w:rPr>
          <w:rFonts w:ascii="Verdana" w:eastAsiaTheme="minorHAnsi" w:hAnsi="Verdana"/>
          <w:sz w:val="20"/>
          <w:szCs w:val="20"/>
          <w:lang w:val="en-US"/>
        </w:rPr>
        <w:t>tilting</w:t>
      </w:r>
      <w:r w:rsidRPr="00C972A3">
        <w:rPr>
          <w:rFonts w:ascii="Verdana" w:eastAsiaTheme="minorHAnsi" w:hAnsi="Verdana"/>
          <w:sz w:val="20"/>
          <w:szCs w:val="20"/>
          <w:lang w:val="en-US"/>
        </w:rPr>
        <w:t xml:space="preserve"> button, touch and toggle switches)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 and the innovative </w:t>
      </w:r>
      <w:r w:rsidRPr="00AA4BC3">
        <w:rPr>
          <w:rFonts w:ascii="Verdana" w:eastAsiaTheme="minorHAnsi" w:hAnsi="Verdana"/>
          <w:b/>
          <w:bCs/>
          <w:sz w:val="20"/>
          <w:szCs w:val="20"/>
          <w:lang w:val="en-US"/>
        </w:rPr>
        <w:t>Room Controller.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 All </w:t>
      </w:r>
      <w:r>
        <w:rPr>
          <w:rFonts w:ascii="Verdana" w:eastAsiaTheme="minorHAnsi" w:hAnsi="Verdana"/>
          <w:sz w:val="20"/>
          <w:szCs w:val="20"/>
          <w:lang w:val="en-US"/>
        </w:rPr>
        <w:t xml:space="preserve">that is 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supported by the reliability of the AVE brand and </w:t>
      </w:r>
      <w:r>
        <w:rPr>
          <w:rFonts w:ascii="Verdana" w:eastAsiaTheme="minorHAnsi" w:hAnsi="Verdana"/>
          <w:sz w:val="20"/>
          <w:szCs w:val="20"/>
          <w:lang w:val="en-US"/>
        </w:rPr>
        <w:t>its</w:t>
      </w:r>
      <w:r w:rsidRPr="00E30D34">
        <w:rPr>
          <w:rFonts w:ascii="Verdana" w:eastAsiaTheme="minorHAnsi" w:hAnsi="Verdana"/>
          <w:sz w:val="20"/>
          <w:szCs w:val="20"/>
          <w:lang w:val="en-US"/>
        </w:rPr>
        <w:t xml:space="preserve"> </w:t>
      </w:r>
      <w:r w:rsidRPr="00AA4BC3">
        <w:rPr>
          <w:rFonts w:ascii="Verdana" w:eastAsiaTheme="minorHAnsi" w:hAnsi="Verdana"/>
          <w:b/>
          <w:bCs/>
          <w:sz w:val="20"/>
          <w:szCs w:val="20"/>
          <w:lang w:val="en-US"/>
        </w:rPr>
        <w:t>S44 design</w:t>
      </w:r>
      <w:r w:rsidRPr="00E30D34">
        <w:rPr>
          <w:rFonts w:ascii="Verdana" w:eastAsiaTheme="minorHAnsi" w:hAnsi="Verdana"/>
          <w:sz w:val="20"/>
          <w:szCs w:val="20"/>
          <w:lang w:val="en-US"/>
        </w:rPr>
        <w:t>, a perfect mix of aesthetics and cutting-edge solutions designed to enhance KNX technology.</w:t>
      </w:r>
    </w:p>
    <w:p w14:paraId="1E0D1B66" w14:textId="77777777" w:rsidR="00C131BF" w:rsidRPr="00D023E3" w:rsidRDefault="00C131BF" w:rsidP="00C131BF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77E0E886" w14:textId="0CB2BD04" w:rsidR="00C131BF" w:rsidRPr="00590602" w:rsidRDefault="00C131BF" w:rsidP="00C131BF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590602">
        <w:rPr>
          <w:rFonts w:ascii="Verdana" w:hAnsi="Verdana"/>
          <w:bCs/>
          <w:sz w:val="20"/>
          <w:szCs w:val="20"/>
          <w:lang w:val="en-US"/>
        </w:rPr>
        <w:t>Rezzato</w:t>
      </w:r>
      <w:proofErr w:type="spellEnd"/>
      <w:r w:rsidRPr="00590602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F62C70" w:rsidRPr="00590602">
        <w:rPr>
          <w:rFonts w:ascii="Verdana" w:hAnsi="Verdana"/>
          <w:bCs/>
          <w:sz w:val="20"/>
          <w:szCs w:val="20"/>
          <w:lang w:val="en-US"/>
        </w:rPr>
        <w:t>20</w:t>
      </w:r>
      <w:r w:rsidRPr="00590602">
        <w:rPr>
          <w:rFonts w:ascii="Verdana" w:hAnsi="Verdana"/>
          <w:bCs/>
          <w:sz w:val="20"/>
          <w:szCs w:val="20"/>
          <w:lang w:val="en-US"/>
        </w:rPr>
        <w:t xml:space="preserve">th </w:t>
      </w:r>
      <w:r w:rsidR="00F62C70" w:rsidRPr="00590602">
        <w:rPr>
          <w:rFonts w:ascii="Verdana" w:hAnsi="Verdana"/>
          <w:bCs/>
          <w:sz w:val="20"/>
          <w:szCs w:val="20"/>
          <w:lang w:val="en-US"/>
        </w:rPr>
        <w:t>October</w:t>
      </w:r>
      <w:r w:rsidRPr="00590602">
        <w:rPr>
          <w:rFonts w:ascii="Verdana" w:hAnsi="Verdana"/>
          <w:bCs/>
          <w:sz w:val="20"/>
          <w:szCs w:val="20"/>
          <w:lang w:val="en-US"/>
        </w:rPr>
        <w:t xml:space="preserve"> 2022</w:t>
      </w:r>
    </w:p>
    <w:p w14:paraId="0A456008" w14:textId="77777777" w:rsidR="00C131BF" w:rsidRPr="00590602" w:rsidRDefault="00C131BF" w:rsidP="00C131BF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0E55D480" w14:textId="1414B67C" w:rsidR="00AF6B88" w:rsidRPr="00590602" w:rsidRDefault="00C131BF" w:rsidP="00163D88">
      <w:pP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590602">
        <w:rPr>
          <w:rFonts w:ascii="Verdana" w:hAnsi="Verdana"/>
          <w:b/>
          <w:sz w:val="20"/>
          <w:szCs w:val="20"/>
          <w:lang w:val="en-US"/>
        </w:rPr>
        <w:t>www.ave.it</w:t>
      </w:r>
    </w:p>
    <w:sectPr w:rsidR="00AF6B88" w:rsidRPr="00590602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7C65" w14:textId="77777777" w:rsidR="000B20E4" w:rsidRDefault="000B20E4" w:rsidP="00BD1C27">
      <w:r>
        <w:separator/>
      </w:r>
    </w:p>
  </w:endnote>
  <w:endnote w:type="continuationSeparator" w:id="0">
    <w:p w14:paraId="555C4E13" w14:textId="77777777" w:rsidR="000B20E4" w:rsidRDefault="000B20E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F91D" w14:textId="77777777" w:rsidR="000B20E4" w:rsidRDefault="000B20E4" w:rsidP="00BD1C27">
      <w:r>
        <w:separator/>
      </w:r>
    </w:p>
  </w:footnote>
  <w:footnote w:type="continuationSeparator" w:id="0">
    <w:p w14:paraId="3CF9D0E5" w14:textId="77777777" w:rsidR="000B20E4" w:rsidRDefault="000B20E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20E4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3C1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3D88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28A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43C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2E08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6CE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49D5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4161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373C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2ED9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6FB6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602"/>
    <w:rsid w:val="0059070F"/>
    <w:rsid w:val="0059081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569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6494"/>
    <w:rsid w:val="005A7290"/>
    <w:rsid w:val="005A755E"/>
    <w:rsid w:val="005A7A88"/>
    <w:rsid w:val="005A7BF7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781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190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8B0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35C8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24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9BE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7F7FCD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02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773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BF5"/>
    <w:rsid w:val="00A97E38"/>
    <w:rsid w:val="00AA0C0C"/>
    <w:rsid w:val="00AA1218"/>
    <w:rsid w:val="00AA1927"/>
    <w:rsid w:val="00AA2348"/>
    <w:rsid w:val="00AA352A"/>
    <w:rsid w:val="00AA4BC3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78F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4EBE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1BF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248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972A3"/>
    <w:rsid w:val="00CA025E"/>
    <w:rsid w:val="00CA042D"/>
    <w:rsid w:val="00CA09A8"/>
    <w:rsid w:val="00CA0C9E"/>
    <w:rsid w:val="00CA0F41"/>
    <w:rsid w:val="00CA1197"/>
    <w:rsid w:val="00CA1712"/>
    <w:rsid w:val="00CA19F2"/>
    <w:rsid w:val="00CA1E8B"/>
    <w:rsid w:val="00CA2106"/>
    <w:rsid w:val="00CA2939"/>
    <w:rsid w:val="00CA4117"/>
    <w:rsid w:val="00CA4AD6"/>
    <w:rsid w:val="00CA4F33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DFB"/>
    <w:rsid w:val="00CB7E14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52C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3E3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B88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D34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030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2C70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2022-10-21T07:26:00Z</dcterms:created>
  <dcterms:modified xsi:type="dcterms:W3CDTF">2022-10-21T07:26:00Z</dcterms:modified>
  <cp:category/>
</cp:coreProperties>
</file>