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1530D4D1" w14:textId="720545C8" w:rsidR="00B07A0A" w:rsidRPr="00B07A0A" w:rsidRDefault="00B07A0A" w:rsidP="006228E0">
      <w:pPr>
        <w:jc w:val="center"/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</w:pPr>
      <w:r w:rsidRPr="00B07A0A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Anti-intrusion: AF927 range </w:t>
      </w:r>
      <w:r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integrates with</w:t>
      </w:r>
      <w:r w:rsidRPr="00B07A0A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connected</w:t>
      </w:r>
      <w:r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wiring accessories</w:t>
      </w:r>
      <w:r w:rsidRPr="00B07A0A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series</w:t>
      </w:r>
    </w:p>
    <w:p w14:paraId="65B91CAA" w14:textId="77777777" w:rsidR="006228E0" w:rsidRPr="00B87C33" w:rsidRDefault="006228E0" w:rsidP="006228E0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87C64F" w14:textId="173A6A11" w:rsidR="00B07A0A" w:rsidRPr="00B07A0A" w:rsidRDefault="00B07A0A" w:rsidP="006228E0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No </w:t>
      </w:r>
      <w:r w:rsidRPr="00B07A0A">
        <w:rPr>
          <w:rFonts w:ascii="Verdana" w:hAnsi="Verdana"/>
          <w:b/>
          <w:bCs/>
          <w:sz w:val="22"/>
          <w:szCs w:val="22"/>
          <w:lang w:val="en-US"/>
        </w:rPr>
        <w:t>gateways, Web Servers or additional elements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are required for the systems’ interfacing</w:t>
      </w:r>
      <w:r w:rsidRPr="00B07A0A">
        <w:rPr>
          <w:rFonts w:ascii="Verdana" w:hAnsi="Verdana"/>
          <w:b/>
          <w:bCs/>
          <w:sz w:val="22"/>
          <w:szCs w:val="22"/>
          <w:lang w:val="en-US"/>
        </w:rPr>
        <w:t>; it</w:t>
      </w:r>
      <w:r>
        <w:rPr>
          <w:rFonts w:ascii="Verdana" w:hAnsi="Verdana"/>
          <w:b/>
          <w:bCs/>
          <w:sz w:val="22"/>
          <w:szCs w:val="22"/>
          <w:lang w:val="en-US"/>
        </w:rPr>
        <w:t>’</w:t>
      </w:r>
      <w:r w:rsidRPr="00B07A0A">
        <w:rPr>
          <w:rFonts w:ascii="Verdana" w:hAnsi="Verdana"/>
          <w:b/>
          <w:bCs/>
          <w:sz w:val="22"/>
          <w:szCs w:val="22"/>
          <w:lang w:val="en-US"/>
        </w:rPr>
        <w:t xml:space="preserve">s sufficient </w:t>
      </w:r>
      <w:r w:rsidR="00F54034">
        <w:rPr>
          <w:rFonts w:ascii="Verdana" w:hAnsi="Verdana"/>
          <w:b/>
          <w:bCs/>
          <w:sz w:val="22"/>
          <w:szCs w:val="22"/>
          <w:lang w:val="en-US"/>
        </w:rPr>
        <w:t>that</w:t>
      </w:r>
      <w:r w:rsidRPr="00B07A0A">
        <w:rPr>
          <w:rFonts w:ascii="Verdana" w:hAnsi="Verdana"/>
          <w:b/>
          <w:bCs/>
          <w:sz w:val="22"/>
          <w:szCs w:val="22"/>
          <w:lang w:val="en-US"/>
        </w:rPr>
        <w:t xml:space="preserve"> the IoT system and the central unit </w:t>
      </w:r>
      <w:r w:rsidR="00CB6527">
        <w:rPr>
          <w:rFonts w:ascii="Verdana" w:hAnsi="Verdana"/>
          <w:b/>
          <w:bCs/>
          <w:sz w:val="22"/>
          <w:szCs w:val="22"/>
          <w:lang w:val="en-US"/>
        </w:rPr>
        <w:t>could</w:t>
      </w:r>
      <w:r w:rsidR="00F54034">
        <w:rPr>
          <w:rFonts w:ascii="Verdana" w:hAnsi="Verdana"/>
          <w:b/>
          <w:bCs/>
          <w:sz w:val="22"/>
          <w:szCs w:val="22"/>
          <w:lang w:val="en-US"/>
        </w:rPr>
        <w:t xml:space="preserve"> communicate</w:t>
      </w:r>
      <w:r w:rsidRPr="00B07A0A">
        <w:rPr>
          <w:rFonts w:ascii="Verdana" w:hAnsi="Verdana"/>
          <w:b/>
          <w:bCs/>
          <w:sz w:val="22"/>
          <w:szCs w:val="22"/>
          <w:lang w:val="en-US"/>
        </w:rPr>
        <w:t xml:space="preserve"> on the same data network.</w:t>
      </w:r>
    </w:p>
    <w:p w14:paraId="0744E780" w14:textId="77777777" w:rsidR="006228E0" w:rsidRPr="00F54034" w:rsidRDefault="006228E0" w:rsidP="006228E0">
      <w:pPr>
        <w:jc w:val="both"/>
        <w:rPr>
          <w:rFonts w:ascii="Verdana" w:hAnsi="Verdana"/>
          <w:sz w:val="20"/>
          <w:szCs w:val="20"/>
          <w:lang w:val="en-US"/>
        </w:rPr>
      </w:pPr>
    </w:p>
    <w:p w14:paraId="2F8BAF7A" w14:textId="20040340" w:rsidR="00B07A0A" w:rsidRPr="00B07A0A" w:rsidRDefault="00B07A0A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bdr w:val="none" w:sz="0" w:space="0" w:color="auto" w:frame="1"/>
          <w:lang w:val="en-US"/>
        </w:rPr>
      </w:pPr>
      <w:r w:rsidRPr="00B07A0A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 xml:space="preserve">AVE presents an innovative feature introduced on its AF927 range of </w:t>
      </w:r>
      <w:r w:rsidRPr="00B07A0A">
        <w:rPr>
          <w:rFonts w:ascii="Verdana" w:hAnsi="Verdana"/>
          <w:b/>
          <w:bCs/>
          <w:sz w:val="20"/>
          <w:szCs w:val="20"/>
          <w:bdr w:val="none" w:sz="0" w:space="0" w:color="auto" w:frame="1"/>
          <w:lang w:val="en-US"/>
        </w:rPr>
        <w:t xml:space="preserve">anti-intrusion central units </w:t>
      </w:r>
      <w:r w:rsidRPr="00B07A0A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 xml:space="preserve">(AF927PLUS - AF927PLUSTC): </w:t>
      </w:r>
      <w:r w:rsidRPr="00B07A0A">
        <w:rPr>
          <w:rFonts w:ascii="Verdana" w:hAnsi="Verdana"/>
          <w:b/>
          <w:bCs/>
          <w:sz w:val="20"/>
          <w:szCs w:val="20"/>
          <w:bdr w:val="none" w:sz="0" w:space="0" w:color="auto" w:frame="1"/>
          <w:lang w:val="en-US"/>
        </w:rPr>
        <w:t xml:space="preserve">the integration with the Smart 44 connected wiring accessories series’ modules </w:t>
      </w:r>
      <w:r w:rsidRPr="00B07A0A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>with Wi-Fi Mesh technology.</w:t>
      </w:r>
    </w:p>
    <w:p w14:paraId="3580024D" w14:textId="77777777" w:rsidR="00411701" w:rsidRPr="009E5697" w:rsidRDefault="00411701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3A5CAA66" w14:textId="7201C85F" w:rsidR="00411701" w:rsidRDefault="00B07A0A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B07A0A">
        <w:rPr>
          <w:rFonts w:ascii="Verdana" w:hAnsi="Verdana"/>
          <w:sz w:val="20"/>
          <w:szCs w:val="20"/>
          <w:lang w:val="en-US"/>
        </w:rPr>
        <w:t xml:space="preserve">This implementation makes it possible to manage some functions of the </w:t>
      </w:r>
      <w:r>
        <w:rPr>
          <w:rFonts w:ascii="Verdana" w:hAnsi="Verdana"/>
          <w:sz w:val="20"/>
          <w:szCs w:val="20"/>
          <w:lang w:val="en-US"/>
        </w:rPr>
        <w:t>anti-</w:t>
      </w:r>
      <w:r w:rsidRPr="00B07A0A">
        <w:rPr>
          <w:rFonts w:ascii="Verdana" w:hAnsi="Verdana"/>
          <w:sz w:val="20"/>
          <w:szCs w:val="20"/>
          <w:lang w:val="en-US"/>
        </w:rPr>
        <w:t xml:space="preserve">intrusion system by activating a scene </w:t>
      </w:r>
      <w:r w:rsidRPr="009E5697">
        <w:rPr>
          <w:rFonts w:ascii="Verdana" w:hAnsi="Verdana"/>
          <w:b/>
          <w:bCs/>
          <w:sz w:val="20"/>
          <w:szCs w:val="20"/>
          <w:lang w:val="en-US"/>
        </w:rPr>
        <w:t>from a Smart 44 device</w:t>
      </w:r>
      <w:r w:rsidRPr="00B07A0A">
        <w:rPr>
          <w:rFonts w:ascii="Verdana" w:hAnsi="Verdana"/>
          <w:sz w:val="20"/>
          <w:szCs w:val="20"/>
          <w:lang w:val="en-US"/>
        </w:rPr>
        <w:t xml:space="preserve">: the </w:t>
      </w:r>
      <w:r>
        <w:rPr>
          <w:rFonts w:ascii="Verdana" w:hAnsi="Verdana"/>
          <w:sz w:val="20"/>
          <w:szCs w:val="20"/>
          <w:lang w:val="en-US"/>
        </w:rPr>
        <w:t>anti-</w:t>
      </w:r>
      <w:r w:rsidRPr="00B07A0A">
        <w:rPr>
          <w:rFonts w:ascii="Verdana" w:hAnsi="Verdana"/>
          <w:sz w:val="20"/>
          <w:szCs w:val="20"/>
          <w:lang w:val="en-US"/>
        </w:rPr>
        <w:t xml:space="preserve">intrusion </w:t>
      </w:r>
      <w:r w:rsidR="009E5697" w:rsidRPr="009E5697">
        <w:rPr>
          <w:rFonts w:ascii="Verdana" w:hAnsi="Verdana"/>
          <w:sz w:val="20"/>
          <w:szCs w:val="20"/>
          <w:lang w:val="en-US"/>
        </w:rPr>
        <w:t>central unit</w:t>
      </w:r>
      <w:r w:rsidR="009E5697">
        <w:rPr>
          <w:rFonts w:ascii="Verdana" w:hAnsi="Verdana"/>
          <w:sz w:val="20"/>
          <w:szCs w:val="20"/>
          <w:lang w:val="en-US"/>
        </w:rPr>
        <w:t xml:space="preserve"> </w:t>
      </w:r>
      <w:r w:rsidRPr="00B07A0A">
        <w:rPr>
          <w:rFonts w:ascii="Verdana" w:hAnsi="Verdana"/>
          <w:sz w:val="20"/>
          <w:szCs w:val="20"/>
          <w:lang w:val="en-US"/>
        </w:rPr>
        <w:t>is now able to recognize the scene command and consequently execute the action associated with it. Conversely, it</w:t>
      </w:r>
      <w:r w:rsidR="009E5697">
        <w:rPr>
          <w:rFonts w:ascii="Verdana" w:hAnsi="Verdana"/>
          <w:sz w:val="20"/>
          <w:szCs w:val="20"/>
          <w:lang w:val="en-US"/>
        </w:rPr>
        <w:t>’</w:t>
      </w:r>
      <w:r w:rsidRPr="00B07A0A">
        <w:rPr>
          <w:rFonts w:ascii="Verdana" w:hAnsi="Verdana"/>
          <w:sz w:val="20"/>
          <w:szCs w:val="20"/>
          <w:lang w:val="en-US"/>
        </w:rPr>
        <w:t xml:space="preserve">s possible to activate a scene </w:t>
      </w:r>
      <w:r w:rsidR="000B097E">
        <w:rPr>
          <w:rFonts w:ascii="Verdana" w:hAnsi="Verdana"/>
          <w:sz w:val="20"/>
          <w:szCs w:val="20"/>
          <w:lang w:val="en-US"/>
        </w:rPr>
        <w:t>of</w:t>
      </w:r>
      <w:r w:rsidRPr="00B07A0A">
        <w:rPr>
          <w:rFonts w:ascii="Verdana" w:hAnsi="Verdana"/>
          <w:sz w:val="20"/>
          <w:szCs w:val="20"/>
          <w:lang w:val="en-US"/>
        </w:rPr>
        <w:t xml:space="preserve"> the IoT modules directly </w:t>
      </w:r>
      <w:r w:rsidRPr="009E5697">
        <w:rPr>
          <w:rFonts w:ascii="Verdana" w:hAnsi="Verdana"/>
          <w:b/>
          <w:bCs/>
          <w:sz w:val="20"/>
          <w:szCs w:val="20"/>
          <w:lang w:val="en-US"/>
        </w:rPr>
        <w:t>from the</w:t>
      </w:r>
      <w:r w:rsidRPr="00B07A0A">
        <w:rPr>
          <w:rFonts w:ascii="Verdana" w:hAnsi="Verdana"/>
          <w:sz w:val="20"/>
          <w:szCs w:val="20"/>
          <w:lang w:val="en-US"/>
        </w:rPr>
        <w:t xml:space="preserve"> </w:t>
      </w:r>
      <w:r w:rsidR="009E5697" w:rsidRPr="009E5697">
        <w:rPr>
          <w:rFonts w:ascii="Verdana" w:hAnsi="Verdana"/>
          <w:b/>
          <w:bCs/>
          <w:sz w:val="20"/>
          <w:szCs w:val="20"/>
          <w:lang w:val="en-US"/>
        </w:rPr>
        <w:t>anti-intrusion central unit</w:t>
      </w:r>
      <w:r w:rsidRPr="00B07A0A">
        <w:rPr>
          <w:rFonts w:ascii="Verdana" w:hAnsi="Verdana"/>
          <w:sz w:val="20"/>
          <w:szCs w:val="20"/>
          <w:lang w:val="en-US"/>
        </w:rPr>
        <w:t xml:space="preserve"> (web page and/or on-board LCD) or from the </w:t>
      </w:r>
      <w:r w:rsidRPr="009E5697">
        <w:rPr>
          <w:rFonts w:ascii="Verdana" w:hAnsi="Verdana"/>
          <w:b/>
          <w:bCs/>
          <w:sz w:val="20"/>
          <w:szCs w:val="20"/>
          <w:lang w:val="en-US"/>
        </w:rPr>
        <w:t>AVE Cloud application</w:t>
      </w:r>
      <w:r w:rsidRPr="00B07A0A">
        <w:rPr>
          <w:rFonts w:ascii="Verdana" w:hAnsi="Verdana"/>
          <w:sz w:val="20"/>
          <w:szCs w:val="20"/>
          <w:lang w:val="en-US"/>
        </w:rPr>
        <w:t>.</w:t>
      </w:r>
    </w:p>
    <w:p w14:paraId="17F7201D" w14:textId="7E97BD8A" w:rsidR="00CB6527" w:rsidRDefault="00CB6527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122E6C51" w14:textId="5B78AE64" w:rsidR="00411701" w:rsidRPr="00B87C33" w:rsidRDefault="00B87C33" w:rsidP="00B87C33">
      <w:pPr>
        <w:spacing w:line="280" w:lineRule="exact"/>
        <w:jc w:val="both"/>
        <w:textAlignment w:val="baseline"/>
        <w:rPr>
          <w:rFonts w:ascii="Verdana" w:hAnsi="Verdana"/>
          <w:b/>
          <w:bCs/>
          <w:sz w:val="20"/>
          <w:szCs w:val="20"/>
          <w:lang w:val="en-US"/>
        </w:rPr>
      </w:pPr>
      <w:r w:rsidRPr="00B87C33">
        <w:rPr>
          <w:rFonts w:ascii="Verdana" w:hAnsi="Verdana"/>
          <w:sz w:val="20"/>
          <w:szCs w:val="20"/>
          <w:lang w:val="en-US"/>
        </w:rPr>
        <w:t>The integration between these systems allows professionals to offer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B87C33">
        <w:rPr>
          <w:rFonts w:ascii="Verdana" w:hAnsi="Verdana"/>
          <w:sz w:val="20"/>
          <w:szCs w:val="20"/>
          <w:lang w:val="en-US"/>
        </w:rPr>
        <w:t xml:space="preserve">an increasingly popular </w:t>
      </w:r>
      <w:r>
        <w:rPr>
          <w:rFonts w:ascii="Verdana" w:hAnsi="Verdana"/>
          <w:sz w:val="20"/>
          <w:szCs w:val="20"/>
          <w:lang w:val="en-US"/>
        </w:rPr>
        <w:t>“</w:t>
      </w:r>
      <w:r w:rsidRPr="00B87C33">
        <w:rPr>
          <w:rFonts w:ascii="Verdana" w:hAnsi="Verdana"/>
          <w:sz w:val="20"/>
          <w:szCs w:val="20"/>
          <w:lang w:val="en-US"/>
        </w:rPr>
        <w:t>advanced</w:t>
      </w:r>
      <w:r>
        <w:rPr>
          <w:rFonts w:ascii="Verdana" w:hAnsi="Verdana"/>
          <w:sz w:val="20"/>
          <w:szCs w:val="20"/>
          <w:lang w:val="en-US"/>
        </w:rPr>
        <w:t>”</w:t>
      </w:r>
      <w:r w:rsidRPr="00B87C33">
        <w:rPr>
          <w:rFonts w:ascii="Verdana" w:hAnsi="Verdana"/>
          <w:sz w:val="20"/>
          <w:szCs w:val="20"/>
          <w:lang w:val="en-US"/>
        </w:rPr>
        <w:t xml:space="preserve"> feature to the end user: </w:t>
      </w:r>
      <w:r w:rsidRPr="00B87C33">
        <w:rPr>
          <w:rFonts w:ascii="Verdana" w:hAnsi="Verdana"/>
          <w:b/>
          <w:bCs/>
          <w:sz w:val="20"/>
          <w:szCs w:val="20"/>
          <w:lang w:val="en-US"/>
        </w:rPr>
        <w:t>the activation of the general OFF scenario with consequent anti-intrusion system insertion.</w:t>
      </w:r>
    </w:p>
    <w:p w14:paraId="49147723" w14:textId="77777777" w:rsidR="00B87C33" w:rsidRPr="00B87C33" w:rsidRDefault="00B87C33" w:rsidP="00B87C33">
      <w:pPr>
        <w:spacing w:line="280" w:lineRule="exact"/>
        <w:jc w:val="both"/>
        <w:textAlignment w:val="baseline"/>
        <w:rPr>
          <w:rFonts w:ascii="Verdana" w:hAnsi="Verdana"/>
          <w:b/>
          <w:bCs/>
          <w:sz w:val="20"/>
          <w:szCs w:val="20"/>
          <w:lang w:val="en-US"/>
        </w:rPr>
      </w:pPr>
    </w:p>
    <w:p w14:paraId="185B46D0" w14:textId="1896E699" w:rsidR="009E5697" w:rsidRPr="009E5697" w:rsidRDefault="009E5697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9E5697">
        <w:rPr>
          <w:rFonts w:ascii="Verdana" w:hAnsi="Verdana"/>
          <w:sz w:val="20"/>
          <w:szCs w:val="20"/>
          <w:lang w:val="en-US"/>
        </w:rPr>
        <w:t xml:space="preserve">Interfacing between systems is available on both new and already installed </w:t>
      </w:r>
      <w:r>
        <w:rPr>
          <w:rFonts w:ascii="Verdana" w:hAnsi="Verdana"/>
          <w:sz w:val="20"/>
          <w:szCs w:val="20"/>
          <w:lang w:val="en-US"/>
        </w:rPr>
        <w:t>centrals units</w:t>
      </w:r>
      <w:r w:rsidRPr="009E5697">
        <w:rPr>
          <w:rFonts w:ascii="Verdana" w:hAnsi="Verdana"/>
          <w:sz w:val="20"/>
          <w:szCs w:val="20"/>
          <w:lang w:val="en-US"/>
        </w:rPr>
        <w:t>, simply by updating the firmware of the latter. It doesn</w:t>
      </w:r>
      <w:r>
        <w:rPr>
          <w:rFonts w:ascii="Verdana" w:hAnsi="Verdana"/>
          <w:sz w:val="20"/>
          <w:szCs w:val="20"/>
          <w:lang w:val="en-US"/>
        </w:rPr>
        <w:t>’</w:t>
      </w:r>
      <w:r w:rsidRPr="009E5697">
        <w:rPr>
          <w:rFonts w:ascii="Verdana" w:hAnsi="Verdana"/>
          <w:sz w:val="20"/>
          <w:szCs w:val="20"/>
          <w:lang w:val="en-US"/>
        </w:rPr>
        <w:t xml:space="preserve">t require any gateways, </w:t>
      </w:r>
      <w:r>
        <w:rPr>
          <w:rFonts w:ascii="Verdana" w:hAnsi="Verdana"/>
          <w:sz w:val="20"/>
          <w:szCs w:val="20"/>
          <w:lang w:val="en-US"/>
        </w:rPr>
        <w:t>W</w:t>
      </w:r>
      <w:r w:rsidRPr="009E5697">
        <w:rPr>
          <w:rFonts w:ascii="Verdana" w:hAnsi="Verdana"/>
          <w:sz w:val="20"/>
          <w:szCs w:val="20"/>
          <w:lang w:val="en-US"/>
        </w:rPr>
        <w:t>eb</w:t>
      </w:r>
      <w:r>
        <w:rPr>
          <w:rFonts w:ascii="Verdana" w:hAnsi="Verdana"/>
          <w:sz w:val="20"/>
          <w:szCs w:val="20"/>
          <w:lang w:val="en-US"/>
        </w:rPr>
        <w:t xml:space="preserve"> S</w:t>
      </w:r>
      <w:r w:rsidRPr="009E5697">
        <w:rPr>
          <w:rFonts w:ascii="Verdana" w:hAnsi="Verdana"/>
          <w:sz w:val="20"/>
          <w:szCs w:val="20"/>
          <w:lang w:val="en-US"/>
        </w:rPr>
        <w:t xml:space="preserve">ervers or additional elements; </w:t>
      </w:r>
      <w:r w:rsidRPr="009E5697">
        <w:rPr>
          <w:rFonts w:ascii="Verdana" w:hAnsi="Verdana"/>
          <w:b/>
          <w:bCs/>
          <w:sz w:val="20"/>
          <w:szCs w:val="20"/>
          <w:lang w:val="en-US"/>
        </w:rPr>
        <w:t xml:space="preserve">it’s sufficient for the IoT system and the central unit to </w:t>
      </w:r>
      <w:r w:rsidR="00F54034">
        <w:rPr>
          <w:rFonts w:ascii="Verdana" w:hAnsi="Verdana"/>
          <w:b/>
          <w:bCs/>
          <w:sz w:val="20"/>
          <w:szCs w:val="20"/>
          <w:lang w:val="en-US"/>
        </w:rPr>
        <w:t>communicate</w:t>
      </w:r>
      <w:r w:rsidRPr="009E5697">
        <w:rPr>
          <w:rFonts w:ascii="Verdana" w:hAnsi="Verdana"/>
          <w:b/>
          <w:bCs/>
          <w:sz w:val="20"/>
          <w:szCs w:val="20"/>
          <w:lang w:val="en-US"/>
        </w:rPr>
        <w:t xml:space="preserve"> on the same data network.</w:t>
      </w:r>
    </w:p>
    <w:p w14:paraId="1E381145" w14:textId="77777777" w:rsidR="00411701" w:rsidRPr="00F54034" w:rsidRDefault="00411701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66590EBC" w14:textId="77777777" w:rsidR="009E5697" w:rsidRPr="009E5697" w:rsidRDefault="009E5697" w:rsidP="00426C80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9E5697">
        <w:rPr>
          <w:rFonts w:ascii="Verdana" w:hAnsi="Verdana"/>
          <w:sz w:val="20"/>
          <w:szCs w:val="20"/>
          <w:lang w:val="en-US"/>
        </w:rPr>
        <w:t xml:space="preserve">With this implementation, </w:t>
      </w:r>
      <w:r w:rsidRPr="009E5697">
        <w:rPr>
          <w:rFonts w:ascii="Verdana" w:hAnsi="Verdana"/>
          <w:b/>
          <w:bCs/>
          <w:sz w:val="20"/>
          <w:szCs w:val="20"/>
          <w:lang w:val="en-US"/>
        </w:rPr>
        <w:t>the integration between AVE systems becomes even more advanced</w:t>
      </w:r>
      <w:r w:rsidRPr="009E5697">
        <w:rPr>
          <w:rFonts w:ascii="Verdana" w:hAnsi="Verdana"/>
          <w:sz w:val="20"/>
          <w:szCs w:val="20"/>
          <w:lang w:val="en-US"/>
        </w:rPr>
        <w:t>, allowing their peculiarities to be maximized in an increasingly smart perspective.</w:t>
      </w:r>
    </w:p>
    <w:p w14:paraId="36ECBF0B" w14:textId="36057FFD" w:rsidR="006228E0" w:rsidRPr="00B87C33" w:rsidRDefault="006228E0" w:rsidP="006228E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0C0BDDE9" w14:textId="77777777" w:rsidR="00426C80" w:rsidRPr="00B87C33" w:rsidRDefault="00426C80" w:rsidP="006228E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3369DCD8" w14:textId="77777777" w:rsidR="006228E0" w:rsidRPr="00B87C33" w:rsidRDefault="006228E0" w:rsidP="006228E0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56188DA5" w14:textId="575C6CF6" w:rsidR="006228E0" w:rsidRPr="00F06E59" w:rsidRDefault="009E5697" w:rsidP="009E5697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F06E59">
        <w:rPr>
          <w:rFonts w:ascii="Verdana" w:hAnsi="Verdana"/>
          <w:bCs/>
          <w:sz w:val="20"/>
          <w:szCs w:val="20"/>
          <w:lang w:val="en-US"/>
        </w:rPr>
        <w:t>Rezzato</w:t>
      </w:r>
      <w:proofErr w:type="spellEnd"/>
      <w:r w:rsidRPr="00F06E59"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="00607BFA" w:rsidRPr="00F06E59">
        <w:rPr>
          <w:rFonts w:ascii="Verdana" w:hAnsi="Verdana"/>
          <w:bCs/>
          <w:sz w:val="20"/>
          <w:szCs w:val="20"/>
          <w:lang w:val="en-US"/>
        </w:rPr>
        <w:t>June</w:t>
      </w:r>
      <w:r w:rsidRPr="00F06E59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07BFA" w:rsidRPr="00F06E59">
        <w:rPr>
          <w:rFonts w:ascii="Verdana" w:hAnsi="Verdana"/>
          <w:bCs/>
          <w:sz w:val="20"/>
          <w:szCs w:val="20"/>
          <w:lang w:val="en-US"/>
        </w:rPr>
        <w:t>1</w:t>
      </w:r>
      <w:r w:rsidRPr="00F06E59">
        <w:rPr>
          <w:rFonts w:ascii="Verdana" w:hAnsi="Verdana"/>
          <w:bCs/>
          <w:sz w:val="20"/>
          <w:szCs w:val="20"/>
          <w:lang w:val="en-US"/>
        </w:rPr>
        <w:t>, 2023</w:t>
      </w:r>
    </w:p>
    <w:p w14:paraId="06FEC9A3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778A2BC2" w14:textId="77777777" w:rsidR="006228E0" w:rsidRPr="004D0B3F" w:rsidRDefault="006228E0" w:rsidP="006228E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C31144" w:rsidRDefault="00AF6B88" w:rsidP="006228E0">
      <w:pPr>
        <w:jc w:val="center"/>
      </w:pPr>
    </w:p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C2A0D" w14:textId="77777777" w:rsidR="001017BC" w:rsidRDefault="001017BC" w:rsidP="00BD1C27">
      <w:r>
        <w:separator/>
      </w:r>
    </w:p>
  </w:endnote>
  <w:endnote w:type="continuationSeparator" w:id="0">
    <w:p w14:paraId="56133576" w14:textId="77777777" w:rsidR="001017BC" w:rsidRDefault="001017B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6253" w14:textId="77777777" w:rsidR="001017BC" w:rsidRDefault="001017BC" w:rsidP="00BD1C27">
      <w:r>
        <w:separator/>
      </w:r>
    </w:p>
  </w:footnote>
  <w:footnote w:type="continuationSeparator" w:id="0">
    <w:p w14:paraId="335B90DF" w14:textId="77777777" w:rsidR="001017BC" w:rsidRDefault="001017B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7E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17BC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6FFB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72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07BFA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12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889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B9D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5697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A0A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C33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527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0FCF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6E59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034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10</cp:revision>
  <dcterms:created xsi:type="dcterms:W3CDTF">2023-05-08T13:53:00Z</dcterms:created>
  <dcterms:modified xsi:type="dcterms:W3CDTF">2023-05-31T11:50:00Z</dcterms:modified>
  <cp:category/>
</cp:coreProperties>
</file>