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AVE range update: new plasterboard mounting boxes</w:t>
      </w:r>
    </w:p>
    <w:p w:rsidR="00000000" w:rsidDel="00000000" w:rsidP="00000000" w:rsidRDefault="00000000" w:rsidRPr="00000000" w14:paraId="00000002">
      <w:pPr>
        <w:spacing w:after="280" w:before="280" w:lineRule="auto"/>
        <w:jc w:val="cente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The hollow wall range is revamped with new 3, 4, and 7-module versions.</w:t>
      </w:r>
    </w:p>
    <w:p w:rsidR="00000000" w:rsidDel="00000000" w:rsidP="00000000" w:rsidRDefault="00000000" w:rsidRPr="00000000" w14:paraId="00000003">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 introduces an update to its plasterboard wall offering, debuting the revamped range of flush-mounting boxes for </w:t>
      </w:r>
      <w:r w:rsidDel="00000000" w:rsidR="00000000" w:rsidRPr="00000000">
        <w:rPr>
          <w:rFonts w:ascii="Verdana" w:cs="Verdana" w:eastAsia="Verdana" w:hAnsi="Verdana"/>
          <w:b w:val="1"/>
          <w:bCs w:val="1"/>
          <w:sz w:val="20"/>
          <w:szCs w:val="20"/>
          <w:rtl w:val="0"/>
        </w:rPr>
        <w:t xml:space="preserve">3 modules (code 253CG)</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bCs w:val="1"/>
          <w:sz w:val="20"/>
          <w:szCs w:val="20"/>
          <w:rtl w:val="0"/>
        </w:rPr>
        <w:t xml:space="preserve">4 modules (code 254CG)</w:t>
      </w:r>
      <w:r w:rsidDel="00000000" w:rsidR="00000000" w:rsidRPr="00000000">
        <w:rPr>
          <w:rFonts w:ascii="Verdana" w:cs="Verdana" w:eastAsia="Verdana" w:hAnsi="Verdana"/>
          <w:sz w:val="20"/>
          <w:szCs w:val="20"/>
          <w:rtl w:val="0"/>
        </w:rPr>
        <w:t xml:space="preserve">, and </w:t>
      </w:r>
      <w:r w:rsidDel="00000000" w:rsidR="00000000" w:rsidRPr="00000000">
        <w:rPr>
          <w:rFonts w:ascii="Verdana" w:cs="Verdana" w:eastAsia="Verdana" w:hAnsi="Verdana"/>
          <w:b w:val="1"/>
          <w:bCs w:val="1"/>
          <w:sz w:val="20"/>
          <w:szCs w:val="20"/>
          <w:rtl w:val="0"/>
        </w:rPr>
        <w:t xml:space="preserve">7 modules (code 256CG)</w:t>
      </w:r>
      <w:r w:rsidDel="00000000" w:rsidR="00000000" w:rsidRPr="00000000">
        <w:rPr>
          <w:rFonts w:ascii="Verdana" w:cs="Verdana" w:eastAsia="Verdana" w:hAnsi="Verdana"/>
          <w:sz w:val="20"/>
          <w:szCs w:val="20"/>
          <w:rtl w:val="0"/>
        </w:rPr>
        <w:t xml:space="preserve">. This update represents a significant evolution, designed to pair superior structural solidity with optimized internal space management, effectively simplifying the installer’s job.</w:t>
      </w:r>
    </w:p>
    <w:p w:rsidR="00000000" w:rsidDel="00000000" w:rsidP="00000000" w:rsidRDefault="00000000" w:rsidRPr="00000000" w14:paraId="00000004">
      <w:pPr>
        <w:spacing w:after="280" w:before="280" w:line="276"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2"/>
          <w:szCs w:val="22"/>
          <w:rtl w:val="0"/>
        </w:rPr>
        <w:t xml:space="preserve">Increased internal volume for easier wiring</w:t>
      </w:r>
      <w:r w:rsidDel="00000000" w:rsidR="00000000" w:rsidRPr="00000000">
        <w:rPr>
          <w:rFonts w:ascii="Verdana" w:cs="Verdana" w:eastAsia="Verdana" w:hAnsi="Verdana"/>
          <w:sz w:val="20"/>
          <w:szCs w:val="20"/>
          <w:rtl w:val="0"/>
        </w:rPr>
        <w:br w:type="textWrapping"/>
        <w:t xml:space="preserve">The primary improvement is the </w:t>
      </w:r>
      <w:r w:rsidDel="00000000" w:rsidR="00000000" w:rsidRPr="00000000">
        <w:rPr>
          <w:rFonts w:ascii="Verdana" w:cs="Verdana" w:eastAsia="Verdana" w:hAnsi="Verdana"/>
          <w:b w:val="1"/>
          <w:bCs w:val="1"/>
          <w:sz w:val="20"/>
          <w:szCs w:val="20"/>
          <w:rtl w:val="0"/>
        </w:rPr>
        <w:t xml:space="preserve">increased internal volume</w:t>
      </w:r>
      <w:r w:rsidDel="00000000" w:rsidR="00000000" w:rsidRPr="00000000">
        <w:rPr>
          <w:rFonts w:ascii="Verdana" w:cs="Verdana" w:eastAsia="Verdana" w:hAnsi="Verdana"/>
          <w:sz w:val="20"/>
          <w:szCs w:val="20"/>
          <w:rtl w:val="0"/>
        </w:rPr>
        <w:t xml:space="preserve"> — a crucial feature for modern installations where wiring requires more space. This expansion allows professionals to work with greater ease, eliminating cable space constraints and reducing the time required for wiring the modules.</w:t>
      </w:r>
      <w:r w:rsidDel="00000000" w:rsidR="00000000" w:rsidRPr="00000000">
        <w:rPr>
          <w:rtl w:val="0"/>
        </w:rPr>
      </w:r>
    </w:p>
    <w:p w:rsidR="00000000" w:rsidDel="00000000" w:rsidP="00000000" w:rsidRDefault="00000000" w:rsidRPr="00000000" w14:paraId="00000005">
      <w:pPr>
        <w:pStyle w:val="Heading3"/>
        <w:keepNext w:val="0"/>
        <w:keepLines w:val="0"/>
        <w:spacing w:after="80" w:before="280" w:lineRule="auto"/>
        <w:jc w:val="both"/>
        <w:rPr>
          <w:rFonts w:ascii="Verdana" w:cs="Verdana" w:eastAsia="Verdana" w:hAnsi="Verdana"/>
          <w:color w:val="000000"/>
          <w:sz w:val="20"/>
          <w:szCs w:val="20"/>
        </w:rPr>
      </w:pPr>
      <w:bookmarkStart w:colFirst="0" w:colLast="0" w:name="_heading=h.s817v3v38ssv" w:id="0"/>
      <w:bookmarkEnd w:id="0"/>
      <w:r w:rsidDel="00000000" w:rsidR="00000000" w:rsidRPr="00000000">
        <w:rPr>
          <w:rFonts w:ascii="Verdana" w:cs="Verdana" w:eastAsia="Verdana" w:hAnsi="Verdana"/>
          <w:b w:val="1"/>
          <w:bCs w:val="1"/>
          <w:color w:val="000000"/>
          <w:sz w:val="22"/>
          <w:szCs w:val="22"/>
          <w:rtl w:val="0"/>
        </w:rPr>
        <w:t xml:space="preserve">Reinforced structure for enhanced stability</w:t>
      </w:r>
      <w:r w:rsidDel="00000000" w:rsidR="00000000" w:rsidRPr="00000000">
        <w:rPr>
          <w:rFonts w:ascii="Verdana" w:cs="Verdana" w:eastAsia="Verdana" w:hAnsi="Verdana"/>
          <w:b w:val="1"/>
          <w:bCs w:val="1"/>
          <w:color w:val="000000"/>
          <w:sz w:val="26"/>
          <w:szCs w:val="26"/>
          <w:rtl w:val="0"/>
        </w:rPr>
        <w:br w:type="textWrapping"/>
      </w:r>
      <w:r w:rsidDel="00000000" w:rsidR="00000000" w:rsidRPr="00000000">
        <w:rPr>
          <w:rFonts w:ascii="Verdana" w:cs="Verdana" w:eastAsia="Verdana" w:hAnsi="Verdana"/>
          <w:color w:val="000000"/>
          <w:sz w:val="20"/>
          <w:szCs w:val="20"/>
          <w:rtl w:val="0"/>
        </w:rPr>
        <w:t xml:space="preserve">AVE has bolstered the boxes’ solidity with a </w:t>
      </w:r>
      <w:r w:rsidDel="00000000" w:rsidR="00000000" w:rsidRPr="00000000">
        <w:rPr>
          <w:rFonts w:ascii="Verdana" w:cs="Verdana" w:eastAsia="Verdana" w:hAnsi="Verdana"/>
          <w:b w:val="1"/>
          <w:bCs w:val="1"/>
          <w:color w:val="000000"/>
          <w:sz w:val="20"/>
          <w:szCs w:val="20"/>
          <w:rtl w:val="0"/>
        </w:rPr>
        <w:t xml:space="preserve">reinforced structure</w:t>
      </w:r>
      <w:r w:rsidDel="00000000" w:rsidR="00000000" w:rsidRPr="00000000">
        <w:rPr>
          <w:rFonts w:ascii="Verdana" w:cs="Verdana" w:eastAsia="Verdana" w:hAnsi="Verdana"/>
          <w:color w:val="000000"/>
          <w:sz w:val="20"/>
          <w:szCs w:val="20"/>
          <w:rtl w:val="0"/>
        </w:rPr>
        <w:t xml:space="preserve"> featuring more rigid walls and stop edges. This new design ensures the box remains undeformed when inserting corrugated conduits or during the screw-tightening phases. The result is an exceptionally solid installation with perfect flatness against the plasterboard panels, facilitating the alignment of frames and front plates for a high-quality aesthetic finish.</w:t>
      </w:r>
    </w:p>
    <w:p w:rsidR="00000000" w:rsidDel="00000000" w:rsidP="00000000" w:rsidRDefault="00000000" w:rsidRPr="00000000" w14:paraId="00000006">
      <w:pPr>
        <w:pStyle w:val="Heading3"/>
        <w:keepNext w:val="0"/>
        <w:keepLines w:val="0"/>
        <w:spacing w:after="80" w:before="280" w:lineRule="auto"/>
        <w:jc w:val="both"/>
        <w:rPr>
          <w:rFonts w:ascii="Verdana" w:cs="Verdana" w:eastAsia="Verdana" w:hAnsi="Verdana"/>
          <w:b w:val="1"/>
          <w:bCs w:val="1"/>
          <w:color w:val="000000"/>
          <w:sz w:val="22"/>
          <w:szCs w:val="22"/>
        </w:rPr>
      </w:pPr>
      <w:bookmarkStart w:colFirst="0" w:colLast="0" w:name="_heading=h.jxbikymju57" w:id="1"/>
      <w:bookmarkEnd w:id="1"/>
      <w:r w:rsidDel="00000000" w:rsidR="00000000" w:rsidRPr="00000000">
        <w:rPr>
          <w:rFonts w:ascii="Verdana" w:cs="Verdana" w:eastAsia="Verdana" w:hAnsi="Verdana"/>
          <w:b w:val="1"/>
          <w:bCs w:val="1"/>
          <w:color w:val="000000"/>
          <w:sz w:val="22"/>
          <w:szCs w:val="22"/>
          <w:rtl w:val="0"/>
        </w:rPr>
        <w:t xml:space="preserve">AVE, the specialist for plasterboard installations</w:t>
      </w:r>
      <w:r w:rsidDel="00000000" w:rsidR="00000000" w:rsidRPr="00000000">
        <w:rPr>
          <w:rFonts w:ascii="Verdana" w:cs="Verdana" w:eastAsia="Verdana" w:hAnsi="Verdana"/>
          <w:b w:val="1"/>
          <w:bCs w:val="1"/>
          <w:color w:val="000000"/>
          <w:sz w:val="26"/>
          <w:szCs w:val="26"/>
          <w:rtl w:val="0"/>
        </w:rPr>
        <w:br w:type="textWrapping"/>
      </w:r>
      <w:r w:rsidDel="00000000" w:rsidR="00000000" w:rsidRPr="00000000">
        <w:rPr>
          <w:rFonts w:ascii="Verdana" w:cs="Verdana" w:eastAsia="Verdana" w:hAnsi="Verdana"/>
          <w:color w:val="000000"/>
          <w:sz w:val="20"/>
          <w:szCs w:val="20"/>
          <w:rtl w:val="0"/>
        </w:rPr>
        <w:t xml:space="preserve">With these latest additions, AVE confirms its position as an industry leader for lightweight wall installations. </w:t>
      </w:r>
      <w:r w:rsidDel="00000000" w:rsidR="00000000" w:rsidRPr="00000000">
        <w:rPr>
          <w:rFonts w:ascii="Verdana" w:cs="Verdana" w:eastAsia="Verdana" w:hAnsi="Verdana"/>
          <w:b w:val="1"/>
          <w:bCs w:val="1"/>
          <w:color w:val="000000"/>
          <w:sz w:val="20"/>
          <w:szCs w:val="20"/>
          <w:rtl w:val="0"/>
        </w:rPr>
        <w:t xml:space="preserve">AVE currently offers a wide array of solutions for plasterboard</w:t>
      </w:r>
      <w:r w:rsidDel="00000000" w:rsidR="00000000" w:rsidRPr="00000000">
        <w:rPr>
          <w:rFonts w:ascii="Verdana" w:cs="Verdana" w:eastAsia="Verdana" w:hAnsi="Verdana"/>
          <w:color w:val="000000"/>
          <w:sz w:val="20"/>
          <w:szCs w:val="20"/>
          <w:rtl w:val="0"/>
        </w:rPr>
        <w:t xml:space="preserve">, all featuring technical details designed to streamline the professional's workflow. This complete product range is reliable, versatile, and fully compatible with the most popular residential wiring accessory series on the market.</w:t>
      </w:r>
      <w:r w:rsidDel="00000000" w:rsidR="00000000" w:rsidRPr="00000000">
        <w:rPr>
          <w:rtl w:val="0"/>
        </w:rPr>
      </w:r>
    </w:p>
    <w:p w:rsidR="00000000" w:rsidDel="00000000" w:rsidP="00000000" w:rsidRDefault="00000000" w:rsidRPr="00000000" w14:paraId="00000007">
      <w:pPr>
        <w:spacing w:after="20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8">
      <w:pPr>
        <w:spacing w:after="2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Rezzato, May 28, 2026</w:t>
      </w:r>
    </w:p>
    <w:p w:rsidR="00000000" w:rsidDel="00000000" w:rsidP="00000000" w:rsidRDefault="00000000" w:rsidRPr="00000000" w14:paraId="00000009">
      <w:pPr>
        <w:spacing w:after="20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spacing w:after="200" w:lineRule="auto"/>
        <w:jc w:val="both"/>
        <w:rPr>
          <w:rFonts w:ascii="Verdana" w:cs="Verdana" w:eastAsia="Verdana" w:hAnsi="Verdana"/>
          <w:sz w:val="20"/>
          <w:szCs w:val="20"/>
        </w:rPr>
      </w:pPr>
      <w:r w:rsidDel="00000000" w:rsidR="00000000" w:rsidRPr="00000000">
        <w:rPr>
          <w:rtl w:val="0"/>
        </w:rPr>
      </w:r>
    </w:p>
    <w:sectPr>
      <w:headerReference r:id="rId7" w:type="default"/>
      <w:footerReference r:id="rId8" w:type="default"/>
      <w:pgSz w:h="1682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hyperlink r:id="rId1">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www.ave.it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tabs>
        <w:tab w:val="left" w:leader="none" w:pos="960"/>
      </w:tabs>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drawing>
        <wp:inline distB="0" distT="0" distL="0" distR="0">
          <wp:extent cx="1828800" cy="762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800" cy="762000"/>
                  </a:xfrm>
                  <a:prstGeom prst="rect"/>
                  <a:ln/>
                </pic:spPr>
              </pic:pic>
            </a:graphicData>
          </a:graphic>
        </wp:inline>
      </w:drawing>
    </w:r>
    <w:r w:rsidDel="00000000" w:rsidR="00000000" w:rsidRPr="00000000">
      <w:rPr>
        <w:rtl w:val="0"/>
      </w:rPr>
      <w:tab/>
      <w:tab/>
      <w:tab/>
      <w:tab/>
      <w:tab/>
      <w:tab/>
      <w:tab/>
      <w:tab/>
      <w:tab/>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2976245</wp:posOffset>
          </wp:positionH>
          <wp:positionV relativeFrom="paragraph">
            <wp:posOffset>295275</wp:posOffset>
          </wp:positionV>
          <wp:extent cx="2900045" cy="308610"/>
          <wp:effectExtent b="0" l="0" r="0" t="0"/>
          <wp:wrapSquare wrapText="bothSides" distB="0" distT="0" distL="114935" distR="114935"/>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900045" cy="3086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366091"/>
    </w:rPr>
  </w:style>
  <w:style w:type="paragraph" w:styleId="Heading5">
    <w:name w:val="heading 5"/>
    <w:basedOn w:val="Normal"/>
    <w:next w:val="Normal"/>
    <w:pPr/>
    <w:rPr>
      <w:b w:val="1"/>
      <w:bCs w:val="1"/>
      <w:sz w:val="20"/>
      <w:szCs w:val="20"/>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v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a+ept2R5uIAXZTNX5hnbasLkfQ==">CgMxLjAyDmguczgxN3YzdjM4c3N2Mg1oLmp4YmlreW1qdTU3OAByITF6RmtNMGxpWjFGeVFQSEljbGZVcVpHdWpTQlZZNGhJNg==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