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Nuovi tasti domotici AVE: l’evoluzione del comando </w:t>
        <w:br w:type="textWrapping"/>
        <w:t xml:space="preserve">per sistemi AVEbus e KNX</w:t>
      </w:r>
    </w:p>
    <w:p w:rsidR="00000000" w:rsidDel="00000000" w:rsidP="00000000" w:rsidRDefault="00000000" w:rsidRPr="00000000" w14:paraId="00000002">
      <w:pPr>
        <w:spacing w:after="280" w:before="280" w:lineRule="auto"/>
        <w:jc w:val="center"/>
        <w:rPr>
          <w:rFonts w:ascii="Verdana" w:cs="Verdana" w:eastAsia="Verdana" w:hAnsi="Verdana"/>
          <w:b w:val="1"/>
          <w:bCs w:val="1"/>
          <w:sz w:val="22"/>
          <w:szCs w:val="22"/>
          <w:highlight w:val="white"/>
        </w:rPr>
      </w:pPr>
      <w:r w:rsidDel="00000000" w:rsidR="00000000" w:rsidRPr="00000000">
        <w:rPr>
          <w:rFonts w:ascii="Verdana" w:cs="Verdana" w:eastAsia="Verdana" w:hAnsi="Verdana"/>
          <w:b w:val="1"/>
          <w:bCs w:val="1"/>
          <w:sz w:val="22"/>
          <w:szCs w:val="22"/>
          <w:highlight w:val="white"/>
          <w:rtl w:val="0"/>
        </w:rPr>
        <w:t xml:space="preserve">Grazie al loro design funzionale e alla piena compatibilità con i dispositivi </w:t>
        <w:br w:type="textWrapping"/>
        <w:t xml:space="preserve">di comando su protocollo proprietario AVE e standard internazionale KNX, rendono l’interazione con l’intelligent building ancora più immediata.</w:t>
      </w:r>
    </w:p>
    <w:p w:rsidR="00000000" w:rsidDel="00000000" w:rsidP="00000000" w:rsidRDefault="00000000" w:rsidRPr="00000000" w14:paraId="00000003">
      <w:pPr>
        <w:spacing w:after="280" w:before="280" w:line="276" w:lineRule="auto"/>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AVE presenta la nuova generazione di tasti per pulsanti domotici</w:t>
      </w:r>
      <w:r w:rsidDel="00000000" w:rsidR="00000000" w:rsidRPr="00000000">
        <w:rPr>
          <w:rFonts w:ascii="Verdana" w:cs="Verdana" w:eastAsia="Verdana" w:hAnsi="Verdana"/>
          <w:sz w:val="20"/>
          <w:szCs w:val="20"/>
          <w:rtl w:val="0"/>
        </w:rPr>
        <w:t xml:space="preserve">, una soluzione in cui innovazione tecnologica ed estetica si fondono per ottimizzare l’esperienza d’uso all’interno degli edifici intelligenti. Progettata per supportare il lavoro dei professionisti, la nuova gamma si distingue per un </w:t>
      </w:r>
      <w:r w:rsidDel="00000000" w:rsidR="00000000" w:rsidRPr="00000000">
        <w:rPr>
          <w:rFonts w:ascii="Verdana" w:cs="Verdana" w:eastAsia="Verdana" w:hAnsi="Verdana"/>
          <w:b w:val="1"/>
          <w:bCs w:val="1"/>
          <w:sz w:val="20"/>
          <w:szCs w:val="20"/>
          <w:rtl w:val="0"/>
        </w:rPr>
        <w:t xml:space="preserve">design elegante e funzionale</w:t>
      </w:r>
      <w:r w:rsidDel="00000000" w:rsidR="00000000" w:rsidRPr="00000000">
        <w:rPr>
          <w:rFonts w:ascii="Verdana" w:cs="Verdana" w:eastAsia="Verdana" w:hAnsi="Verdana"/>
          <w:sz w:val="20"/>
          <w:szCs w:val="20"/>
          <w:rtl w:val="0"/>
        </w:rPr>
        <w:t xml:space="preserve">, studiato appositamente per garantire una facile e immediata comprensione dei punti di comando da parte degli utenti finali.</w:t>
      </w:r>
    </w:p>
    <w:p w:rsidR="00000000" w:rsidDel="00000000" w:rsidP="00000000" w:rsidRDefault="00000000" w:rsidRPr="00000000" w14:paraId="00000004">
      <w:pPr>
        <w:spacing w:after="80" w:before="0" w:line="276" w:lineRule="auto"/>
        <w:jc w:val="both"/>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Continuità tecnologica e interazione intuitiva </w:t>
      </w:r>
    </w:p>
    <w:p w:rsidR="00000000" w:rsidDel="00000000" w:rsidP="00000000" w:rsidRDefault="00000000" w:rsidRPr="00000000" w14:paraId="00000005">
      <w:pPr>
        <w:spacing w:after="80" w:before="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Uno dei principali vantaggi dei nuovi tasti domotici AVE è la </w:t>
      </w:r>
      <w:r w:rsidDel="00000000" w:rsidR="00000000" w:rsidRPr="00000000">
        <w:rPr>
          <w:rFonts w:ascii="Verdana" w:cs="Verdana" w:eastAsia="Verdana" w:hAnsi="Verdana"/>
          <w:b w:val="1"/>
          <w:bCs w:val="1"/>
          <w:sz w:val="20"/>
          <w:szCs w:val="20"/>
          <w:rtl w:val="0"/>
        </w:rPr>
        <w:t xml:space="preserve">totale compatibilità con i dispositivi di comando su protocolli AVEbus e KNX</w:t>
      </w:r>
      <w:r w:rsidDel="00000000" w:rsidR="00000000" w:rsidRPr="00000000">
        <w:rPr>
          <w:rFonts w:ascii="Verdana" w:cs="Verdana" w:eastAsia="Verdana" w:hAnsi="Verdana"/>
          <w:sz w:val="20"/>
          <w:szCs w:val="20"/>
          <w:rtl w:val="0"/>
        </w:rPr>
        <w:t xml:space="preserve">. Tale caratteristica assicura a installatori e system integrator un’implementazione fluida e senza compromessi, sia in impianti preesistenti sia in quelli di nuova progettazione.</w:t>
      </w:r>
    </w:p>
    <w:p w:rsidR="00000000" w:rsidDel="00000000" w:rsidP="00000000" w:rsidRDefault="00000000" w:rsidRPr="00000000" w14:paraId="00000006">
      <w:pPr>
        <w:spacing w:after="80" w:before="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w:t>
      </w:r>
      <w:r w:rsidDel="00000000" w:rsidR="00000000" w:rsidRPr="00000000">
        <w:rPr>
          <w:rFonts w:ascii="Verdana" w:cs="Verdana" w:eastAsia="Verdana" w:hAnsi="Verdana"/>
          <w:b w:val="1"/>
          <w:bCs w:val="1"/>
          <w:sz w:val="20"/>
          <w:szCs w:val="20"/>
          <w:rtl w:val="0"/>
        </w:rPr>
        <w:t xml:space="preserve">interazione con l'utente finale</w:t>
      </w:r>
      <w:r w:rsidDel="00000000" w:rsidR="00000000" w:rsidRPr="00000000">
        <w:rPr>
          <w:rFonts w:ascii="Verdana" w:cs="Verdana" w:eastAsia="Verdana" w:hAnsi="Verdana"/>
          <w:sz w:val="20"/>
          <w:szCs w:val="20"/>
          <w:rtl w:val="0"/>
        </w:rPr>
        <w:t xml:space="preserve"> è stata perfezionata attraverso un sistema di illuminazione funzionale e discreto, volto a massimizzare la praticità quotidiana:</w:t>
      </w:r>
    </w:p>
    <w:p w:rsidR="00000000" w:rsidDel="00000000" w:rsidP="00000000" w:rsidRDefault="00000000" w:rsidRPr="00000000" w14:paraId="00000007">
      <w:pPr>
        <w:numPr>
          <w:ilvl w:val="0"/>
          <w:numId w:val="1"/>
        </w:numPr>
        <w:spacing w:after="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due simboli retro-illuminabili</w:t>
      </w:r>
      <w:r w:rsidDel="00000000" w:rsidR="00000000" w:rsidRPr="00000000">
        <w:rPr>
          <w:rFonts w:ascii="Verdana" w:cs="Verdana" w:eastAsia="Verdana" w:hAnsi="Verdana"/>
          <w:sz w:val="20"/>
          <w:szCs w:val="20"/>
          <w:rtl w:val="0"/>
        </w:rPr>
        <w:t xml:space="preserve"> e chiaramente identificabili presidiano i due punti di azionamento per garantire sempre un controllo preciso;</w:t>
      </w:r>
      <w:r w:rsidDel="00000000" w:rsidR="00000000" w:rsidRPr="00000000">
        <w:rPr>
          <w:rtl w:val="0"/>
        </w:rPr>
      </w:r>
    </w:p>
    <w:p w:rsidR="00000000" w:rsidDel="00000000" w:rsidP="00000000" w:rsidRDefault="00000000" w:rsidRPr="00000000" w14:paraId="00000008">
      <w:pPr>
        <w:numPr>
          <w:ilvl w:val="0"/>
          <w:numId w:val="1"/>
        </w:numPr>
        <w:spacing w:after="2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un simbolo centrale retro-illuminabile</w:t>
      </w:r>
      <w:r w:rsidDel="00000000" w:rsidR="00000000" w:rsidRPr="00000000">
        <w:rPr>
          <w:rFonts w:ascii="Verdana" w:cs="Verdana" w:eastAsia="Verdana" w:hAnsi="Verdana"/>
          <w:sz w:val="20"/>
          <w:szCs w:val="20"/>
          <w:rtl w:val="0"/>
        </w:rPr>
        <w:t xml:space="preserve"> è invece dedicato all’individuazione immediata del punto di comando anche in condizioni di totale oscurità.</w:t>
      </w:r>
      <w:r w:rsidDel="00000000" w:rsidR="00000000" w:rsidRPr="00000000">
        <w:rPr>
          <w:rtl w:val="0"/>
        </w:rPr>
      </w:r>
    </w:p>
    <w:p w:rsidR="00000000" w:rsidDel="00000000" w:rsidP="00000000" w:rsidRDefault="00000000" w:rsidRPr="00000000" w14:paraId="00000009">
      <w:pPr>
        <w:spacing w:after="80" w:before="0" w:line="276" w:lineRule="auto"/>
        <w:jc w:val="both"/>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Versatilità estetica e massima flessibilità progettuale</w:t>
      </w:r>
    </w:p>
    <w:p w:rsidR="00000000" w:rsidDel="00000000" w:rsidP="00000000" w:rsidRDefault="00000000" w:rsidRPr="00000000" w14:paraId="0000000A">
      <w:pPr>
        <w:spacing w:after="80" w:before="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 rispondere con precisione alle esigenze impiantistiche e di interior design, la gamma viene proposta in </w:t>
      </w:r>
      <w:r w:rsidDel="00000000" w:rsidR="00000000" w:rsidRPr="00000000">
        <w:rPr>
          <w:rFonts w:ascii="Verdana" w:cs="Verdana" w:eastAsia="Verdana" w:hAnsi="Verdana"/>
          <w:b w:val="1"/>
          <w:bCs w:val="1"/>
          <w:sz w:val="20"/>
          <w:szCs w:val="20"/>
          <w:rtl w:val="0"/>
        </w:rPr>
        <w:t xml:space="preserve">quattro versioni standard</w:t>
      </w:r>
      <w:r w:rsidDel="00000000" w:rsidR="00000000" w:rsidRPr="00000000">
        <w:rPr>
          <w:rFonts w:ascii="Verdana" w:cs="Verdana" w:eastAsia="Verdana" w:hAnsi="Verdana"/>
          <w:sz w:val="20"/>
          <w:szCs w:val="20"/>
          <w:rtl w:val="0"/>
        </w:rPr>
        <w:t xml:space="preserve">: neutro (cod. 44xELAN2), pulsante dimmer (cod. 44xELAD2), pulsante con frecce (cod. 44xELAC2) e pulsante ON/OFF (cod. 44xELAF2).</w:t>
      </w:r>
    </w:p>
    <w:p w:rsidR="00000000" w:rsidDel="00000000" w:rsidP="00000000" w:rsidRDefault="00000000" w:rsidRPr="00000000" w14:paraId="0000000B">
      <w:pPr>
        <w:spacing w:after="80" w:before="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 garantire un coordinamento estetico con le serie civili AVE S44 e ampliare le possibilità d’inserimento nei diversi contesti abitativi, </w:t>
      </w:r>
      <w:r w:rsidDel="00000000" w:rsidR="00000000" w:rsidRPr="00000000">
        <w:rPr>
          <w:rFonts w:ascii="Verdana" w:cs="Verdana" w:eastAsia="Verdana" w:hAnsi="Verdana"/>
          <w:b w:val="1"/>
          <w:bCs w:val="1"/>
          <w:sz w:val="20"/>
          <w:szCs w:val="20"/>
          <w:rtl w:val="0"/>
        </w:rPr>
        <w:t xml:space="preserve">sono disponibili cinque varianti cromatiche</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0C">
      <w:pPr>
        <w:numPr>
          <w:ilvl w:val="0"/>
          <w:numId w:val="2"/>
        </w:numPr>
        <w:spacing w:after="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bianco Whitek 44</w:t>
      </w:r>
      <w:r w:rsidDel="00000000" w:rsidR="00000000" w:rsidRPr="00000000">
        <w:rPr>
          <w:rFonts w:ascii="Verdana" w:cs="Verdana" w:eastAsia="Verdana" w:hAnsi="Verdana"/>
          <w:sz w:val="20"/>
          <w:szCs w:val="20"/>
          <w:rtl w:val="0"/>
        </w:rPr>
        <w:t xml:space="preserve"> con finitura OPACA (RAL 9010)</w:t>
      </w:r>
      <w:r w:rsidDel="00000000" w:rsidR="00000000" w:rsidRPr="00000000">
        <w:rPr>
          <w:rtl w:val="0"/>
        </w:rPr>
      </w:r>
    </w:p>
    <w:p w:rsidR="00000000" w:rsidDel="00000000" w:rsidP="00000000" w:rsidRDefault="00000000" w:rsidRPr="00000000" w14:paraId="0000000D">
      <w:pPr>
        <w:numPr>
          <w:ilvl w:val="0"/>
          <w:numId w:val="2"/>
        </w:numPr>
        <w:spacing w:after="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grigio Tekla 44</w:t>
      </w:r>
      <w:r w:rsidDel="00000000" w:rsidR="00000000" w:rsidRPr="00000000">
        <w:rPr>
          <w:rFonts w:ascii="Verdana" w:cs="Verdana" w:eastAsia="Verdana" w:hAnsi="Verdana"/>
          <w:sz w:val="20"/>
          <w:szCs w:val="20"/>
          <w:rtl w:val="0"/>
        </w:rPr>
        <w:t xml:space="preserve"> con finitura OPACA (RAL 7016)</w:t>
      </w:r>
      <w:r w:rsidDel="00000000" w:rsidR="00000000" w:rsidRPr="00000000">
        <w:rPr>
          <w:rtl w:val="0"/>
        </w:rPr>
      </w:r>
    </w:p>
    <w:p w:rsidR="00000000" w:rsidDel="00000000" w:rsidP="00000000" w:rsidRDefault="00000000" w:rsidRPr="00000000" w14:paraId="0000000E">
      <w:pPr>
        <w:numPr>
          <w:ilvl w:val="0"/>
          <w:numId w:val="2"/>
        </w:numPr>
        <w:spacing w:after="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bianco Domus 100</w:t>
      </w:r>
      <w:r w:rsidDel="00000000" w:rsidR="00000000" w:rsidRPr="00000000">
        <w:rPr>
          <w:rFonts w:ascii="Verdana" w:cs="Verdana" w:eastAsia="Verdana" w:hAnsi="Verdana"/>
          <w:sz w:val="20"/>
          <w:szCs w:val="20"/>
          <w:rtl w:val="0"/>
        </w:rPr>
        <w:t xml:space="preserve"> con finitura LUCIDA (RAL 9010)</w:t>
      </w:r>
      <w:r w:rsidDel="00000000" w:rsidR="00000000" w:rsidRPr="00000000">
        <w:rPr>
          <w:rtl w:val="0"/>
        </w:rPr>
      </w:r>
    </w:p>
    <w:p w:rsidR="00000000" w:rsidDel="00000000" w:rsidP="00000000" w:rsidRDefault="00000000" w:rsidRPr="00000000" w14:paraId="0000000F">
      <w:pPr>
        <w:numPr>
          <w:ilvl w:val="0"/>
          <w:numId w:val="2"/>
        </w:numPr>
        <w:spacing w:after="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grigio tech Allumia 44</w:t>
      </w:r>
      <w:r w:rsidDel="00000000" w:rsidR="00000000" w:rsidRPr="00000000">
        <w:rPr>
          <w:rFonts w:ascii="Verdana" w:cs="Verdana" w:eastAsia="Verdana" w:hAnsi="Verdana"/>
          <w:sz w:val="20"/>
          <w:szCs w:val="20"/>
          <w:rtl w:val="0"/>
        </w:rPr>
        <w:t xml:space="preserve"> con finitura LUCIDA (RAL 9007)</w:t>
      </w:r>
      <w:r w:rsidDel="00000000" w:rsidR="00000000" w:rsidRPr="00000000">
        <w:rPr>
          <w:rtl w:val="0"/>
        </w:rPr>
      </w:r>
    </w:p>
    <w:p w:rsidR="00000000" w:rsidDel="00000000" w:rsidP="00000000" w:rsidRDefault="00000000" w:rsidRPr="00000000" w14:paraId="00000010">
      <w:pPr>
        <w:numPr>
          <w:ilvl w:val="0"/>
          <w:numId w:val="2"/>
        </w:numPr>
        <w:spacing w:after="80" w:before="0" w:line="276" w:lineRule="auto"/>
        <w:ind w:left="720" w:hanging="360"/>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avorio Class 44</w:t>
      </w:r>
      <w:r w:rsidDel="00000000" w:rsidR="00000000" w:rsidRPr="00000000">
        <w:rPr>
          <w:rFonts w:ascii="Verdana" w:cs="Verdana" w:eastAsia="Verdana" w:hAnsi="Verdana"/>
          <w:sz w:val="20"/>
          <w:szCs w:val="20"/>
          <w:rtl w:val="0"/>
        </w:rPr>
        <w:t xml:space="preserve"> con finitura LUCIDA (RAL 1013)</w:t>
      </w:r>
      <w:r w:rsidDel="00000000" w:rsidR="00000000" w:rsidRPr="00000000">
        <w:rPr>
          <w:rtl w:val="0"/>
        </w:rPr>
      </w:r>
    </w:p>
    <w:p w:rsidR="00000000" w:rsidDel="00000000" w:rsidP="00000000" w:rsidRDefault="00000000" w:rsidRPr="00000000" w14:paraId="00000011">
      <w:pPr>
        <w:spacing w:after="80" w:before="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 </w:t>
      </w:r>
      <w:r w:rsidDel="00000000" w:rsidR="00000000" w:rsidRPr="00000000">
        <w:rPr>
          <w:rFonts w:ascii="Verdana" w:cs="Verdana" w:eastAsia="Verdana" w:hAnsi="Verdana"/>
          <w:b w:val="1"/>
          <w:bCs w:val="1"/>
          <w:sz w:val="20"/>
          <w:szCs w:val="20"/>
          <w:rtl w:val="0"/>
        </w:rPr>
        <w:t xml:space="preserve">nuovi tasti domotici AVE</w:t>
      </w:r>
      <w:r w:rsidDel="00000000" w:rsidR="00000000" w:rsidRPr="00000000">
        <w:rPr>
          <w:rFonts w:ascii="Verdana" w:cs="Verdana" w:eastAsia="Verdana" w:hAnsi="Verdana"/>
          <w:sz w:val="20"/>
          <w:szCs w:val="20"/>
          <w:rtl w:val="0"/>
        </w:rPr>
        <w:t xml:space="preserve"> rappresentano la soluzione ideale per valorizzare gli edifici intelligenti basati su protocolli AVEbus e KNX. Un'evoluzione che offre a installatori e progettisti una </w:t>
      </w:r>
      <w:r w:rsidDel="00000000" w:rsidR="00000000" w:rsidRPr="00000000">
        <w:rPr>
          <w:rFonts w:ascii="Verdana" w:cs="Verdana" w:eastAsia="Verdana" w:hAnsi="Verdana"/>
          <w:b w:val="1"/>
          <w:bCs w:val="1"/>
          <w:sz w:val="20"/>
          <w:szCs w:val="20"/>
          <w:rtl w:val="0"/>
        </w:rPr>
        <w:t xml:space="preserve">combinazione perfetta di stile e praticità</w:t>
      </w:r>
      <w:r w:rsidDel="00000000" w:rsidR="00000000" w:rsidRPr="00000000">
        <w:rPr>
          <w:rFonts w:ascii="Verdana" w:cs="Verdana" w:eastAsia="Verdana" w:hAnsi="Verdana"/>
          <w:sz w:val="20"/>
          <w:szCs w:val="20"/>
          <w:rtl w:val="0"/>
        </w:rPr>
        <w:t xml:space="preserve"> per esaltare le scelte tecnologiche.</w:t>
      </w:r>
    </w:p>
    <w:p w:rsidR="00000000" w:rsidDel="00000000" w:rsidP="00000000" w:rsidRDefault="00000000" w:rsidRPr="00000000" w14:paraId="00000012">
      <w:pPr>
        <w:spacing w:after="20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3">
      <w:pPr>
        <w:spacing w:after="20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br w:type="textWrapping"/>
        <w:t xml:space="preserve">Rezzato, 15 settembre 2026</w:t>
        <w:tab/>
      </w:r>
    </w:p>
    <w:sectPr>
      <w:headerReference r:id="rId7" w:type="default"/>
      <w:footerReference r:id="rId8" w:type="default"/>
      <w:pgSz w:h="1682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hyperlink r:id="rId1">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www.ave.it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tabs>
        <w:tab w:val="left" w:leader="none" w:pos="960"/>
      </w:tabs>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828800" cy="7620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28800" cy="762000"/>
                  </a:xfrm>
                  <a:prstGeom prst="rect"/>
                  <a:ln/>
                </pic:spPr>
              </pic:pic>
            </a:graphicData>
          </a:graphic>
        </wp:inline>
      </w:drawing>
    </w:r>
    <w:r w:rsidDel="00000000" w:rsidR="00000000" w:rsidRPr="00000000">
      <w:rPr>
        <w:rtl w:val="0"/>
      </w:rPr>
      <w:tab/>
      <w:tab/>
      <w:tab/>
      <w:tab/>
      <w:tab/>
      <w:tab/>
      <w:tab/>
      <w:tab/>
      <w:tab/>
    </w: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2976245</wp:posOffset>
          </wp:positionH>
          <wp:positionV relativeFrom="paragraph">
            <wp:posOffset>295275</wp:posOffset>
          </wp:positionV>
          <wp:extent cx="2900045" cy="308610"/>
          <wp:effectExtent b="0" l="0" r="0" t="0"/>
          <wp:wrapSquare wrapText="bothSides" distB="0" distT="0" distL="114935" distR="114935"/>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900045" cy="3086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36609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366091"/>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243f61"/>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6091"/>
    </w:rPr>
  </w:style>
  <w:style w:type="paragraph" w:styleId="Heading5">
    <w:name w:val="heading 5"/>
    <w:basedOn w:val="Normal"/>
    <w:next w:val="Normal"/>
    <w:pPr/>
    <w:rPr>
      <w:b w:val="1"/>
      <w:bCs w:val="1"/>
      <w:sz w:val="20"/>
      <w:szCs w:val="20"/>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v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Ox2brwm9HSLx7u/bEzoXrUpkag==">CgMxLjA4AHIhMXVuZDRCSTRETThaQlRhZEFyRWt0bFFETTNHYlF1TVBh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