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Rule="auto"/>
        <w:jc w:val="center"/>
        <w:rPr>
          <w:rFonts w:ascii="Verdana" w:cs="Verdana" w:eastAsia="Verdana" w:hAnsi="Verdana"/>
          <w:b w:val="1"/>
          <w:bCs w:val="1"/>
          <w:sz w:val="28"/>
          <w:szCs w:val="2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8"/>
          <w:szCs w:val="28"/>
          <w:rtl w:val="0"/>
        </w:rPr>
        <w:t xml:space="preserve">New AVE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8"/>
          <w:szCs w:val="28"/>
          <w:rtl w:val="0"/>
        </w:rPr>
        <w:t xml:space="preserve">home automation rockers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8"/>
          <w:szCs w:val="28"/>
          <w:rtl w:val="0"/>
        </w:rPr>
        <w:t xml:space="preserve">: the evolution of control for AVEbus and KNX Systems</w:t>
      </w:r>
    </w:p>
    <w:p w:rsidR="00000000" w:rsidDel="00000000" w:rsidP="00000000" w:rsidRDefault="00000000" w:rsidRPr="00000000" w14:paraId="00000002">
      <w:pPr>
        <w:spacing w:after="240" w:before="240" w:lineRule="auto"/>
        <w:jc w:val="center"/>
        <w:rPr>
          <w:rFonts w:ascii="Verdana" w:cs="Verdana" w:eastAsia="Verdana" w:hAnsi="Verdana"/>
          <w:b w:val="1"/>
          <w:bCs w:val="1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2"/>
          <w:szCs w:val="22"/>
          <w:rtl w:val="0"/>
        </w:rPr>
        <w:t xml:space="preserve">Thanks to their functional design and full compatibility with control devices based on AVE's proprietary protocol and the KNX international standard, they make interaction with intelligent buildings even more immediate.</w:t>
      </w:r>
    </w:p>
    <w:p w:rsidR="00000000" w:rsidDel="00000000" w:rsidP="00000000" w:rsidRDefault="00000000" w:rsidRPr="00000000" w14:paraId="00000003">
      <w:pPr>
        <w:spacing w:after="240" w:before="240" w:lineRule="auto"/>
        <w:jc w:val="both"/>
        <w:rPr>
          <w:rFonts w:ascii="Verdana" w:cs="Verdana" w:eastAsia="Verdana" w:hAnsi="Verdana"/>
          <w:b w:val="1"/>
          <w:bCs w:val="1"/>
          <w:sz w:val="22"/>
          <w:szCs w:val="22"/>
          <w:highlight w:val="whit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AVE presents the new generation of home automation rockers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—a solution that blends technological innovation and aesthetics to optimize the user experience in smart buildings. Designed to support professionals, the new range stands out for its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elegant and functional design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, engineered to ensure end user can easily and immediately recognize control points.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80" w:before="0" w:line="276" w:lineRule="auto"/>
        <w:jc w:val="both"/>
        <w:rPr>
          <w:rFonts w:ascii="Verdana" w:cs="Verdana" w:eastAsia="Verdana" w:hAnsi="Verdana"/>
          <w:b w:val="1"/>
          <w:bCs w:val="1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2"/>
          <w:szCs w:val="22"/>
          <w:rtl w:val="0"/>
        </w:rPr>
        <w:t xml:space="preserve">Technological continuity and intuitive interaction</w:t>
      </w:r>
    </w:p>
    <w:p w:rsidR="00000000" w:rsidDel="00000000" w:rsidP="00000000" w:rsidRDefault="00000000" w:rsidRPr="00000000" w14:paraId="00000005">
      <w:pPr>
        <w:spacing w:after="80" w:before="0" w:line="276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One of the main advantages of the new home automation rockers is their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full compatibility with control devices on AVEbus and KNX protocols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. This feature ensures a smooth, compromise-free implementation for installers and system integrators in both existing installations and new build projects. </w:t>
      </w:r>
    </w:p>
    <w:p w:rsidR="00000000" w:rsidDel="00000000" w:rsidP="00000000" w:rsidRDefault="00000000" w:rsidRPr="00000000" w14:paraId="00000006">
      <w:pPr>
        <w:spacing w:after="80" w:before="0" w:line="276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Interaction with the end user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has been refined through a functional and discreet backlighting system designed to maximize daily convenience: 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spacing w:after="0" w:afterAutospacing="0" w:before="0" w:line="276" w:lineRule="auto"/>
        <w:ind w:left="720" w:hanging="360"/>
        <w:jc w:val="both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two backlightable, clearly identifiable symbols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mark the two actuation points to guarantee precise control at all times;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spacing w:after="80" w:before="0" w:line="276" w:lineRule="auto"/>
        <w:ind w:left="720" w:hanging="360"/>
        <w:jc w:val="both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a central backlightable symbol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is dedicated to the immediate location of the control point, even in total darkness.</w:t>
      </w:r>
    </w:p>
    <w:p w:rsidR="00000000" w:rsidDel="00000000" w:rsidP="00000000" w:rsidRDefault="00000000" w:rsidRPr="00000000" w14:paraId="00000009">
      <w:pPr>
        <w:spacing w:after="80" w:before="0" w:line="276" w:lineRule="auto"/>
        <w:jc w:val="both"/>
        <w:rPr>
          <w:rFonts w:ascii="Verdana" w:cs="Verdana" w:eastAsia="Verdana" w:hAnsi="Verdana"/>
          <w:b w:val="1"/>
          <w:bCs w:val="1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2"/>
          <w:szCs w:val="22"/>
          <w:rtl w:val="0"/>
        </w:rPr>
        <w:t xml:space="preserve">Aesthetic versatility and maximum design flexibility</w:t>
      </w:r>
    </w:p>
    <w:p w:rsidR="00000000" w:rsidDel="00000000" w:rsidP="00000000" w:rsidRDefault="00000000" w:rsidRPr="00000000" w14:paraId="0000000A">
      <w:pPr>
        <w:spacing w:after="80" w:line="276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To precisely meet installation and interior design requirements, the range is available in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four standard versions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: neutral (code 44xELAN2), dimmer button (code 44xELAD2), arrow button (code 44xELAC2), and ON/OFF button (code 44xELAF2).</w:t>
      </w:r>
    </w:p>
    <w:p w:rsidR="00000000" w:rsidDel="00000000" w:rsidP="00000000" w:rsidRDefault="00000000" w:rsidRPr="00000000" w14:paraId="0000000B">
      <w:pPr>
        <w:spacing w:after="80" w:line="276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To ensure aesthetic coordination with the AVE S44 wiring series and expand integration options across various living spaces, five color variants are available: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line="276" w:lineRule="auto"/>
        <w:ind w:left="720" w:hanging="360"/>
        <w:jc w:val="both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Whitek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44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white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with MATT finish (RAL 9010)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afterAutospacing="0" w:line="276" w:lineRule="auto"/>
        <w:ind w:left="720" w:hanging="360"/>
        <w:jc w:val="both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Tekla 44 grey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with MATT finish (RAL 7016)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 w:line="276" w:lineRule="auto"/>
        <w:ind w:left="720" w:hanging="360"/>
        <w:jc w:val="both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Domus 100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white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with GLOSS finish (RAL 9010)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 w:line="276" w:lineRule="auto"/>
        <w:ind w:left="720" w:hanging="360"/>
        <w:jc w:val="both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Allumia 44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tech grey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with GLOSS finish (RAL 9007)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80" w:line="276" w:lineRule="auto"/>
        <w:ind w:left="720" w:hanging="360"/>
        <w:jc w:val="both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Class 44 ivory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with GLOSS finish (RAL 1013)</w:t>
      </w:r>
    </w:p>
    <w:p w:rsidR="00000000" w:rsidDel="00000000" w:rsidP="00000000" w:rsidRDefault="00000000" w:rsidRPr="00000000" w14:paraId="00000011">
      <w:pPr>
        <w:spacing w:after="80" w:line="276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The new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AVE home automation rockers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represent the ideal solution for enhancing smart buildings driven by AVEbus and KNX protocols—an evolution that offers installers and designers the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perfect combination of style and practicality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to elevate their technological choices.</w:t>
      </w:r>
    </w:p>
    <w:p w:rsidR="00000000" w:rsidDel="00000000" w:rsidP="00000000" w:rsidRDefault="00000000" w:rsidRPr="00000000" w14:paraId="00000012">
      <w:pPr>
        <w:spacing w:after="80" w:before="0" w:line="276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0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br w:type="textWrapping"/>
        <w:t xml:space="preserve">Rezzato, October 19, 2026</w:t>
        <w:tab/>
      </w:r>
    </w:p>
    <w:sectPr>
      <w:headerReference r:id="rId7" w:type="default"/>
      <w:footerReference r:id="rId8" w:type="default"/>
      <w:pgSz w:h="16820" w:w="11900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hyperlink r:id="rId1"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www.ave.it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tabs>
        <w:tab w:val="left" w:leader="none" w:pos="960"/>
      </w:tabs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/>
      <w:drawing>
        <wp:inline distB="0" distT="0" distL="0" distR="0">
          <wp:extent cx="1828800" cy="762000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28800" cy="762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  <w:tab/>
      <w:tab/>
      <w:tab/>
      <w:tab/>
      <w:tab/>
      <w:tab/>
      <w:tab/>
      <w:tab/>
      <w:tab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935" distR="114935" hidden="0" layoutInCell="1" locked="0" relativeHeight="0" simplePos="0">
          <wp:simplePos x="0" y="0"/>
          <wp:positionH relativeFrom="column">
            <wp:posOffset>2976245</wp:posOffset>
          </wp:positionH>
          <wp:positionV relativeFrom="paragraph">
            <wp:posOffset>295275</wp:posOffset>
          </wp:positionV>
          <wp:extent cx="2900045" cy="308610"/>
          <wp:effectExtent b="0" l="0" r="0" t="0"/>
          <wp:wrapSquare wrapText="bothSides" distB="0" distT="0" distL="114935" distR="114935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900045" cy="30861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240" w:lineRule="auto"/>
    </w:pPr>
    <w:rPr>
      <w:rFonts w:ascii="Calibri" w:cs="Calibri" w:eastAsia="Calibri" w:hAnsi="Calibri"/>
      <w:color w:val="36609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36609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243f61"/>
    </w:rPr>
  </w:style>
  <w:style w:type="paragraph" w:styleId="Heading4">
    <w:name w:val="heading 4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i w:val="1"/>
      <w:iCs w:val="1"/>
      <w:color w:val="366091"/>
    </w:rPr>
  </w:style>
  <w:style w:type="paragraph" w:styleId="Heading5">
    <w:name w:val="heading 5"/>
    <w:basedOn w:val="Normal"/>
    <w:next w:val="Normal"/>
    <w:pPr/>
    <w:rPr>
      <w:b w:val="1"/>
      <w:bCs w:val="1"/>
      <w:sz w:val="20"/>
      <w:szCs w:val="20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ave.it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GuIVsF4BJpM00nLBLl8wkOq/hA==">CgMxLjA4AHIhMVZ2X1c4b3pnOGo5UG5MVzBrSVZmWDVOdWdlYzZiVzA5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